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A57CC9">
        <w:rPr>
          <w:i w:val="0"/>
          <w:u w:val="single"/>
        </w:rPr>
        <w:t>342</w:t>
      </w:r>
      <w:r w:rsidRPr="000F1E49">
        <w:rPr>
          <w:i w:val="0"/>
          <w:u w:val="single"/>
        </w:rPr>
        <w:t xml:space="preserve">/2015 DE </w:t>
      </w:r>
      <w:r w:rsidR="00A57CC9">
        <w:rPr>
          <w:i w:val="0"/>
          <w:u w:val="single"/>
        </w:rPr>
        <w:t>3</w:t>
      </w:r>
      <w:r w:rsidRPr="000F1E49">
        <w:rPr>
          <w:i w:val="0"/>
          <w:u w:val="single"/>
        </w:rPr>
        <w:t xml:space="preserve"> DE </w:t>
      </w:r>
      <w:r w:rsidR="00A57CC9">
        <w:rPr>
          <w:i w:val="0"/>
          <w:u w:val="single"/>
        </w:rPr>
        <w:t>NOVEMBRO</w:t>
      </w:r>
      <w:r w:rsidRPr="000F1E49">
        <w:rPr>
          <w:i w:val="0"/>
          <w:u w:val="single"/>
        </w:rPr>
        <w:t xml:space="preserve"> DE 2015.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A57CC9" w:rsidRPr="00A57CC9" w:rsidRDefault="00A57CC9" w:rsidP="00A57CC9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57CC9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ESPECIAL NO VALOR DE R$ 83.725,10 E DÁ OUTRAS PROVIDÊNCIAS.</w:t>
      </w:r>
    </w:p>
    <w:p w:rsidR="000F1E49" w:rsidRPr="00A57CC9" w:rsidRDefault="000F1E49" w:rsidP="00A57CC9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A57CC9" w:rsidRDefault="000F1E49" w:rsidP="00A57CC9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CC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57CC9" w:rsidRDefault="00A57CC9" w:rsidP="00A57CC9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57CC9" w:rsidRPr="00A57CC9" w:rsidRDefault="00A57CC9" w:rsidP="00A57CC9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57CC9">
        <w:rPr>
          <w:rFonts w:ascii="Times New Roman" w:hAnsi="Times New Roman" w:cs="Times New Roman"/>
          <w:b/>
          <w:sz w:val="24"/>
          <w:szCs w:val="24"/>
        </w:rPr>
        <w:t>Art. 1º</w:t>
      </w:r>
      <w:r w:rsidRPr="00A57CC9">
        <w:rPr>
          <w:rFonts w:ascii="Times New Roman" w:hAnsi="Times New Roman" w:cs="Times New Roman"/>
          <w:sz w:val="24"/>
          <w:szCs w:val="24"/>
        </w:rPr>
        <w:t xml:space="preserve">. 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especial no Orçamento Geral do Município no valor de </w:t>
      </w:r>
      <w:r w:rsidRPr="00A57CC9">
        <w:rPr>
          <w:rFonts w:ascii="Times New Roman" w:hAnsi="Times New Roman" w:cs="Times New Roman"/>
          <w:bCs/>
          <w:iCs/>
          <w:sz w:val="24"/>
          <w:szCs w:val="24"/>
        </w:rPr>
        <w:t>R$ 83.725,10</w:t>
      </w:r>
      <w:r w:rsidRPr="00A57C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57CC9">
        <w:rPr>
          <w:rFonts w:ascii="Times New Roman" w:hAnsi="Times New Roman" w:cs="Times New Roman"/>
          <w:bCs/>
          <w:iCs/>
          <w:sz w:val="24"/>
          <w:szCs w:val="24"/>
        </w:rPr>
        <w:t>(oitenta e três mil e setecentos e vinte cinco reais e dez centavos</w:t>
      </w:r>
      <w:r w:rsidRPr="00A57CC9">
        <w:rPr>
          <w:rFonts w:ascii="Times New Roman" w:hAnsi="Times New Roman" w:cs="Times New Roman"/>
          <w:bCs/>
          <w:sz w:val="24"/>
          <w:szCs w:val="24"/>
        </w:rPr>
        <w:t>) com a seguinte classificação orçamentária:</w:t>
      </w:r>
    </w:p>
    <w:p w:rsidR="00A57CC9" w:rsidRPr="00A57CC9" w:rsidRDefault="00A57CC9" w:rsidP="00A57CC9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A57CC9" w:rsidRPr="00A57CC9" w:rsidRDefault="00A57CC9" w:rsidP="00A57CC9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002. Departamento de Cultura</w:t>
      </w: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2.145. Realização do XIV FEMUTE – Festival de Teatro de Campo Novo do Parecis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3.3.90.36.00. Outros Serv. de Terceiros - Pessoa Física..</w:t>
      </w:r>
      <w:r>
        <w:rPr>
          <w:rFonts w:ascii="Times New Roman" w:hAnsi="Times New Roman" w:cs="Times New Roman"/>
          <w:bCs/>
          <w:sz w:val="24"/>
          <w:szCs w:val="24"/>
        </w:rPr>
        <w:t>.................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..........R$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 51.746,00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3.3.90.39.00. Outros Serv. de Terceiros - Pessoa Jurídica...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.....R$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57CC9">
        <w:rPr>
          <w:rFonts w:ascii="Times New Roman" w:hAnsi="Times New Roman" w:cs="Times New Roman"/>
          <w:bCs/>
          <w:sz w:val="24"/>
          <w:szCs w:val="24"/>
        </w:rPr>
        <w:t>28.254,00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 xml:space="preserve">Fonte 01.24.055000 – Outros Convênios do Estado não relacionados com a Educação/Saúde/Assistência Social 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3.3.90.39.00. Outros Serv. de Terceiros - Pessoa Jurídica.....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....R$ </w:t>
      </w:r>
      <w:r w:rsidRPr="00A57C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57CC9">
        <w:rPr>
          <w:rFonts w:ascii="Times New Roman" w:hAnsi="Times New Roman" w:cs="Times New Roman"/>
          <w:bCs/>
          <w:sz w:val="24"/>
          <w:szCs w:val="24"/>
        </w:rPr>
        <w:t>3.725,10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Fonte 01.00.000000 – Recursos Livres - Sem Destinação de Recursos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TOTAL DO CRÉDITO...................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Pr="00A57CC9">
        <w:rPr>
          <w:rFonts w:ascii="Times New Roman" w:hAnsi="Times New Roman" w:cs="Times New Roman"/>
          <w:bCs/>
          <w:sz w:val="24"/>
          <w:szCs w:val="24"/>
        </w:rPr>
        <w:t>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A57CC9">
        <w:rPr>
          <w:rFonts w:ascii="Times New Roman" w:hAnsi="Times New Roman" w:cs="Times New Roman"/>
          <w:bCs/>
          <w:sz w:val="24"/>
          <w:szCs w:val="24"/>
        </w:rPr>
        <w:t>R$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CC9">
        <w:rPr>
          <w:rFonts w:ascii="Times New Roman" w:hAnsi="Times New Roman" w:cs="Times New Roman"/>
          <w:bCs/>
          <w:sz w:val="24"/>
          <w:szCs w:val="24"/>
        </w:rPr>
        <w:t>83.725,10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7CC9" w:rsidRPr="00A57CC9" w:rsidRDefault="00A57CC9" w:rsidP="00A57CC9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57CC9">
        <w:rPr>
          <w:rFonts w:ascii="Times New Roman" w:hAnsi="Times New Roman" w:cs="Times New Roman"/>
          <w:b/>
          <w:sz w:val="24"/>
          <w:szCs w:val="24"/>
        </w:rPr>
        <w:t>Art. 2º</w:t>
      </w:r>
      <w:r w:rsidRPr="00A57CC9">
        <w:rPr>
          <w:rFonts w:ascii="Times New Roman" w:hAnsi="Times New Roman" w:cs="Times New Roman"/>
          <w:sz w:val="24"/>
          <w:szCs w:val="24"/>
        </w:rPr>
        <w:t>.</w:t>
      </w:r>
      <w:r w:rsidRPr="00A57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CC9">
        <w:rPr>
          <w:rFonts w:ascii="Times New Roman" w:hAnsi="Times New Roman" w:cs="Times New Roman"/>
          <w:sz w:val="24"/>
          <w:szCs w:val="24"/>
        </w:rPr>
        <w:t>Para dar cobertura ao crédito adicional especial aberto no artigo anterior serão utilizados os recursos provenientes do excesso de arrecadação no valor de R$ 80.000,00 na forma do art. 43, § 1º, inciso II da Lei Federal nº. 4320/64 e pela anulação parcial no valor de R$ 3.725,10, na forma do art. 43, § 1º, inciso III da Lei Federal nº. 4320/64 da seguinte dotação orçamentária: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A57CC9" w:rsidRPr="00A57CC9" w:rsidRDefault="00A57CC9" w:rsidP="00A57CC9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002. Departamento de Cultura</w:t>
      </w: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A57CC9" w:rsidRPr="00A57CC9" w:rsidRDefault="00A57CC9" w:rsidP="00A57CC9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2.031. Apoio a Eventos e Manifestações Culturais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</w:t>
      </w:r>
      <w:r w:rsidRPr="00A57CC9">
        <w:rPr>
          <w:rFonts w:ascii="Times New Roman" w:hAnsi="Times New Roman" w:cs="Times New Roman"/>
          <w:bCs/>
          <w:sz w:val="24"/>
          <w:szCs w:val="24"/>
        </w:rPr>
        <w:t>R$  3.725,10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Cs/>
          <w:sz w:val="24"/>
          <w:szCs w:val="24"/>
        </w:rPr>
        <w:t>Fonte 01.00.000000 – Recursos Livres - Sem Destinação de Recursos</w:t>
      </w:r>
    </w:p>
    <w:p w:rsidR="00A57CC9" w:rsidRPr="00A57CC9" w:rsidRDefault="00A57CC9" w:rsidP="00A57CC9">
      <w:pPr>
        <w:autoSpaceDE w:val="0"/>
        <w:autoSpaceDN w:val="0"/>
        <w:adjustRightInd w:val="0"/>
        <w:ind w:right="-96"/>
        <w:rPr>
          <w:rFonts w:ascii="Times New Roman" w:hAnsi="Times New Roman" w:cs="Times New Roman"/>
          <w:sz w:val="24"/>
          <w:szCs w:val="24"/>
        </w:rPr>
      </w:pPr>
      <w:r w:rsidRPr="00A57CC9">
        <w:rPr>
          <w:rFonts w:ascii="Times New Roman" w:hAnsi="Times New Roman" w:cs="Times New Roman"/>
          <w:sz w:val="24"/>
          <w:szCs w:val="24"/>
        </w:rPr>
        <w:t>TOTAL REDUÇÃO............................................................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A57CC9">
        <w:rPr>
          <w:rFonts w:ascii="Times New Roman" w:hAnsi="Times New Roman" w:cs="Times New Roman"/>
          <w:sz w:val="24"/>
          <w:szCs w:val="24"/>
        </w:rPr>
        <w:t>..........R$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7CC9">
        <w:rPr>
          <w:rFonts w:ascii="Times New Roman" w:hAnsi="Times New Roman" w:cs="Times New Roman"/>
          <w:sz w:val="24"/>
          <w:szCs w:val="24"/>
        </w:rPr>
        <w:t>3.725,10</w:t>
      </w:r>
    </w:p>
    <w:p w:rsidR="00A57CC9" w:rsidRDefault="00A57CC9" w:rsidP="00A57CC9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CC9" w:rsidRPr="00A57CC9" w:rsidRDefault="00A57CC9" w:rsidP="00A57CC9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CC9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A57CC9">
        <w:rPr>
          <w:rFonts w:ascii="Times New Roman" w:hAnsi="Times New Roman" w:cs="Times New Roman"/>
          <w:sz w:val="24"/>
          <w:szCs w:val="24"/>
        </w:rPr>
        <w:t>.</w:t>
      </w:r>
      <w:r w:rsidRPr="00A57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CC9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A57CC9">
        <w:rPr>
          <w:rFonts w:ascii="Times New Roman" w:hAnsi="Times New Roman" w:cs="Times New Roman"/>
          <w:bCs/>
          <w:sz w:val="24"/>
          <w:szCs w:val="24"/>
        </w:rPr>
        <w:t>1º desta Lei passa</w:t>
      </w:r>
      <w:r>
        <w:rPr>
          <w:rFonts w:ascii="Times New Roman" w:hAnsi="Times New Roman" w:cs="Times New Roman"/>
          <w:bCs/>
          <w:sz w:val="24"/>
          <w:szCs w:val="24"/>
        </w:rPr>
        <w:t>m a integrar a Lei Municipal nº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</w:t>
      </w:r>
      <w:r>
        <w:rPr>
          <w:rFonts w:ascii="Times New Roman" w:hAnsi="Times New Roman" w:cs="Times New Roman"/>
          <w:bCs/>
          <w:sz w:val="24"/>
          <w:szCs w:val="24"/>
        </w:rPr>
        <w:t>7 e a Lei Municipal nº</w:t>
      </w:r>
      <w:r w:rsidRPr="00A57CC9">
        <w:rPr>
          <w:rFonts w:ascii="Times New Roman" w:hAnsi="Times New Roman" w:cs="Times New Roman"/>
          <w:bCs/>
          <w:sz w:val="24"/>
          <w:szCs w:val="24"/>
        </w:rPr>
        <w:t xml:space="preserve"> 1.690, de 15 de julho de 2014, que dispõe sobre as Diretrizes Orçamentárias para o exercício financeiro de 2015 – LDO.</w:t>
      </w:r>
    </w:p>
    <w:p w:rsidR="00A57CC9" w:rsidRPr="00A57CC9" w:rsidRDefault="00A57CC9" w:rsidP="00A57CC9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57CC9" w:rsidRPr="00A57CC9" w:rsidRDefault="00A57CC9" w:rsidP="00A57CC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57CC9">
        <w:rPr>
          <w:rFonts w:ascii="Times New Roman" w:hAnsi="Times New Roman" w:cs="Times New Roman"/>
          <w:sz w:val="24"/>
          <w:szCs w:val="24"/>
        </w:rPr>
        <w:tab/>
      </w:r>
      <w:r w:rsidRPr="00A57CC9">
        <w:rPr>
          <w:rFonts w:ascii="Times New Roman" w:hAnsi="Times New Roman" w:cs="Times New Roman"/>
          <w:sz w:val="24"/>
          <w:szCs w:val="24"/>
        </w:rPr>
        <w:tab/>
      </w:r>
      <w:r w:rsidRPr="00A57CC9">
        <w:rPr>
          <w:rFonts w:ascii="Times New Roman" w:hAnsi="Times New Roman" w:cs="Times New Roman"/>
          <w:b/>
          <w:sz w:val="24"/>
          <w:szCs w:val="24"/>
        </w:rPr>
        <w:t>Art. 4º</w:t>
      </w:r>
      <w:r w:rsidRPr="00A57CC9">
        <w:rPr>
          <w:rFonts w:ascii="Times New Roman" w:hAnsi="Times New Roman" w:cs="Times New Roman"/>
          <w:sz w:val="24"/>
          <w:szCs w:val="24"/>
        </w:rPr>
        <w:t>.</w:t>
      </w:r>
      <w:r w:rsidRPr="00A57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CC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57CC9" w:rsidRPr="00A57CC9" w:rsidRDefault="00A57CC9" w:rsidP="00A57CC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57CC9" w:rsidRPr="00A57CC9" w:rsidRDefault="00A57CC9" w:rsidP="00A57CC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57CC9">
        <w:rPr>
          <w:rFonts w:ascii="Times New Roman" w:hAnsi="Times New Roman" w:cs="Times New Roman"/>
          <w:sz w:val="24"/>
          <w:szCs w:val="24"/>
        </w:rPr>
        <w:tab/>
      </w:r>
      <w:r w:rsidRPr="00A57CC9">
        <w:rPr>
          <w:rFonts w:ascii="Times New Roman" w:hAnsi="Times New Roman" w:cs="Times New Roman"/>
          <w:sz w:val="24"/>
          <w:szCs w:val="24"/>
        </w:rPr>
        <w:tab/>
      </w:r>
      <w:r w:rsidRPr="00A57CC9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A57CC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57CC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Default="000F1E49" w:rsidP="00A57CC9">
      <w:pPr>
        <w:ind w:right="-9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57CC9" w:rsidRPr="00A57CC9" w:rsidRDefault="00A57CC9" w:rsidP="00A57CC9">
      <w:pPr>
        <w:ind w:right="-96"/>
        <w:jc w:val="both"/>
        <w:rPr>
          <w:rFonts w:ascii="Times New Roman" w:hAnsi="Times New Roman" w:cs="Times New Roman"/>
        </w:rPr>
      </w:pPr>
    </w:p>
    <w:p w:rsidR="000F1E49" w:rsidRPr="00A57CC9" w:rsidRDefault="000F1E49" w:rsidP="00A57CC9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CC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A57CC9" w:rsidRPr="00A57CC9">
        <w:rPr>
          <w:rFonts w:ascii="Times New Roman" w:hAnsi="Times New Roman" w:cs="Times New Roman"/>
          <w:sz w:val="24"/>
          <w:szCs w:val="24"/>
        </w:rPr>
        <w:t>3</w:t>
      </w:r>
      <w:r w:rsidRPr="00A57CC9">
        <w:rPr>
          <w:rFonts w:ascii="Times New Roman" w:hAnsi="Times New Roman" w:cs="Times New Roman"/>
          <w:sz w:val="24"/>
          <w:szCs w:val="24"/>
        </w:rPr>
        <w:t xml:space="preserve"> de </w:t>
      </w:r>
      <w:r w:rsidR="00A57CC9" w:rsidRPr="00A57CC9">
        <w:rPr>
          <w:rFonts w:ascii="Times New Roman" w:hAnsi="Times New Roman" w:cs="Times New Roman"/>
          <w:sz w:val="24"/>
          <w:szCs w:val="24"/>
        </w:rPr>
        <w:t>novembro</w:t>
      </w:r>
      <w:r w:rsidRPr="00A57CC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Pr="000F1E49" w:rsidRDefault="000F1E49" w:rsidP="00A57CC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A57CC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CC9" w:rsidRPr="000F1E49" w:rsidRDefault="00A57CC9" w:rsidP="00A57CC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A57CC9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A57CC9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0F1E49" w:rsidRDefault="000F1E49" w:rsidP="00A57CC9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A57CC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A57CC9">
      <w:pPr>
        <w:pStyle w:val="Recuodecorpodetexto"/>
        <w:ind w:right="-96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80" w:rsidRDefault="00533E80" w:rsidP="007F15AE">
      <w:r>
        <w:separator/>
      </w:r>
    </w:p>
  </w:endnote>
  <w:endnote w:type="continuationSeparator" w:id="1">
    <w:p w:rsidR="00533E80" w:rsidRDefault="00533E80" w:rsidP="007F1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33E8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80" w:rsidRDefault="00533E80" w:rsidP="007F15AE">
      <w:r>
        <w:separator/>
      </w:r>
    </w:p>
  </w:footnote>
  <w:footnote w:type="continuationSeparator" w:id="1">
    <w:p w:rsidR="00533E80" w:rsidRDefault="00533E80" w:rsidP="007F1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33E80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533E80"/>
    <w:rsid w:val="007F15AE"/>
    <w:rsid w:val="00900115"/>
    <w:rsid w:val="00A57CC9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2015-11-04T18:53:00Z</dcterms:created>
  <dcterms:modified xsi:type="dcterms:W3CDTF">2015-11-04T18:53:00Z</dcterms:modified>
</cp:coreProperties>
</file>