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B4D" w:rsidRPr="005B4DEA" w:rsidRDefault="001E7B4D" w:rsidP="001E7B4D">
      <w:pPr>
        <w:pStyle w:val="Recuodecorpodetexto3"/>
        <w:ind w:left="1418"/>
        <w:rPr>
          <w:i w:val="0"/>
          <w:szCs w:val="24"/>
          <w:u w:val="single"/>
        </w:rPr>
      </w:pPr>
      <w:r w:rsidRPr="005B4DEA">
        <w:rPr>
          <w:i w:val="0"/>
          <w:szCs w:val="24"/>
          <w:u w:val="single"/>
        </w:rPr>
        <w:t>AUTÓGRAFO Nº 1.343/2015 DE 3 DE NOVEMBRO DE 2015.</w:t>
      </w:r>
    </w:p>
    <w:p w:rsidR="001E7B4D" w:rsidRPr="005B4DEA" w:rsidRDefault="001E7B4D" w:rsidP="001E7B4D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5B4DEA" w:rsidRPr="005B4DEA" w:rsidRDefault="005B4DEA" w:rsidP="005B4DEA">
      <w:pPr>
        <w:ind w:left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B4DEA">
        <w:rPr>
          <w:rFonts w:ascii="Times New Roman" w:hAnsi="Times New Roman" w:cs="Times New Roman"/>
          <w:b/>
          <w:bCs/>
          <w:iCs/>
          <w:sz w:val="24"/>
          <w:szCs w:val="24"/>
        </w:rPr>
        <w:t>AUTORIZA O PODER EXECUTIVO MUNICIPAL A ABRIR CRÉDITO ADICIONAL SUPLEMENTAR NO VALOR DE R$ 210.000,00 E DÁ OUTRAS PROVIDÊNCIAS.</w:t>
      </w:r>
    </w:p>
    <w:p w:rsidR="001E7B4D" w:rsidRPr="005B4DEA" w:rsidRDefault="001E7B4D" w:rsidP="001E7B4D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1E7B4D" w:rsidRPr="005B4DEA" w:rsidRDefault="001E7B4D" w:rsidP="005B4DEA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5B4DEA" w:rsidRDefault="005B4DEA" w:rsidP="005B4DEA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B4DEA" w:rsidRPr="005B4DEA" w:rsidRDefault="005B4DEA" w:rsidP="005B4DEA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Art. 1º</w:t>
      </w:r>
      <w:r w:rsidRPr="005B4DEA">
        <w:rPr>
          <w:rFonts w:ascii="Times New Roman" w:hAnsi="Times New Roman" w:cs="Times New Roman"/>
          <w:sz w:val="24"/>
          <w:szCs w:val="24"/>
        </w:rPr>
        <w:t xml:space="preserve">. </w:t>
      </w:r>
      <w:r w:rsidRPr="005B4DEA">
        <w:rPr>
          <w:rFonts w:ascii="Times New Roman" w:hAnsi="Times New Roman" w:cs="Times New Roman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 w:rsidRPr="005B4DEA">
        <w:rPr>
          <w:rFonts w:ascii="Times New Roman" w:hAnsi="Times New Roman" w:cs="Times New Roman"/>
          <w:bCs/>
          <w:iCs/>
          <w:sz w:val="24"/>
          <w:szCs w:val="24"/>
        </w:rPr>
        <w:t>R$ 210.000,00</w:t>
      </w:r>
      <w:r w:rsidRPr="005B4DE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B4DEA">
        <w:rPr>
          <w:rFonts w:ascii="Times New Roman" w:hAnsi="Times New Roman" w:cs="Times New Roman"/>
          <w:bCs/>
          <w:iCs/>
          <w:sz w:val="24"/>
          <w:szCs w:val="24"/>
        </w:rPr>
        <w:t>(duzentos e dez mil reais</w:t>
      </w:r>
      <w:r w:rsidRPr="005B4DEA">
        <w:rPr>
          <w:rFonts w:ascii="Times New Roman" w:hAnsi="Times New Roman" w:cs="Times New Roman"/>
          <w:bCs/>
          <w:sz w:val="24"/>
          <w:szCs w:val="24"/>
        </w:rPr>
        <w:t>) com as seguintes classificações orçamentárias:</w:t>
      </w:r>
    </w:p>
    <w:p w:rsidR="005B4DEA" w:rsidRPr="005B4DEA" w:rsidRDefault="005B4DEA" w:rsidP="005B4DEA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07. Secretaria Municipal de Infraestrutura</w:t>
      </w:r>
    </w:p>
    <w:p w:rsidR="005B4DEA" w:rsidRPr="005B4DEA" w:rsidRDefault="005B4DEA" w:rsidP="005B4DEA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007. Departamento de Água, Esgoto e Serviços Urbanos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17. Saneamento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452. Serviços Urbanos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0014. Saneamento Básico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2.054. Manutenção da Limpeza Pública e Coleta de Lixo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3.3.90.34.00.00. Outras Desp. de Pessoal Decorrentes de Contr. De Terceirização........................................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5B4DEA">
        <w:rPr>
          <w:rFonts w:ascii="Times New Roman" w:hAnsi="Times New Roman" w:cs="Times New Roman"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5B4DEA">
        <w:rPr>
          <w:rFonts w:ascii="Times New Roman" w:hAnsi="Times New Roman" w:cs="Times New Roman"/>
          <w:bCs/>
          <w:sz w:val="24"/>
          <w:szCs w:val="24"/>
        </w:rPr>
        <w:t>...................R$ 210.000,00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TOTAL DO CRÉDITO.....................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</w:t>
      </w:r>
      <w:r w:rsidRPr="005B4DEA">
        <w:rPr>
          <w:rFonts w:ascii="Times New Roman" w:hAnsi="Times New Roman" w:cs="Times New Roman"/>
          <w:bCs/>
          <w:sz w:val="24"/>
          <w:szCs w:val="24"/>
        </w:rPr>
        <w:t>..........................................R$ 210.000,00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B4DEA" w:rsidRPr="005B4DEA" w:rsidRDefault="005B4DEA" w:rsidP="005B4DEA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Art. 2º</w:t>
      </w:r>
      <w:r w:rsidRPr="005B4DEA">
        <w:rPr>
          <w:rFonts w:ascii="Times New Roman" w:hAnsi="Times New Roman" w:cs="Times New Roman"/>
          <w:sz w:val="24"/>
          <w:szCs w:val="24"/>
        </w:rPr>
        <w:t>.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DEA">
        <w:rPr>
          <w:rFonts w:ascii="Times New Roman" w:hAnsi="Times New Roman" w:cs="Times New Roman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nº. 4320/64 da seguinte dotação orçamentária: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02. Governo Municipal</w:t>
      </w:r>
    </w:p>
    <w:p w:rsidR="005B4DEA" w:rsidRPr="005B4DEA" w:rsidRDefault="005B4DEA" w:rsidP="005B4DEA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001. Governo Municipal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124. Controle Interno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0015. Gestão e Manutenção do Governo Municipal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2.011. Manutenção e Encargos com o Gabinete do Prefeito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3.3.90.14.00.00. Diárias – Pessoa Civil...............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5B4DEA">
        <w:rPr>
          <w:rFonts w:ascii="Times New Roman" w:hAnsi="Times New Roman" w:cs="Times New Roman"/>
          <w:bCs/>
          <w:sz w:val="24"/>
          <w:szCs w:val="24"/>
        </w:rPr>
        <w:t>.....................R$   10.000,00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03. Secretaria Municipal de Administração</w:t>
      </w:r>
    </w:p>
    <w:p w:rsidR="005B4DEA" w:rsidRPr="005B4DEA" w:rsidRDefault="005B4DEA" w:rsidP="005B4DEA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001. Gabinete da Secretaria de Administração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122. Administração Geral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1.067. Construção do Procon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4.4.90.51.00.00. Obras e Instalações...............................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5B4DEA">
        <w:rPr>
          <w:rFonts w:ascii="Times New Roman" w:hAnsi="Times New Roman" w:cs="Times New Roman"/>
          <w:bCs/>
          <w:sz w:val="24"/>
          <w:szCs w:val="24"/>
        </w:rPr>
        <w:t>..........R$ 99.000,00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14. Direitos da Cidadania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lastRenderedPageBreak/>
        <w:t>422. Direitos Individuais, Coletivos Difusos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0016. Gestão e Manutenção da Administração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2.017. Manutenção do Procon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4.4.90.52.00.00. Equipamentos e Material Permanente..........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5B4DEA">
        <w:rPr>
          <w:rFonts w:ascii="Times New Roman" w:hAnsi="Times New Roman" w:cs="Times New Roman"/>
          <w:bCs/>
          <w:sz w:val="24"/>
          <w:szCs w:val="24"/>
        </w:rPr>
        <w:t>.....R$ 5.000,00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2.018. Manutenção do Fundo Municipal de Segurança Pública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4.4.90.52.00.00. Equipamentos e Material Permanente.........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5B4DEA">
        <w:rPr>
          <w:rFonts w:ascii="Times New Roman" w:hAnsi="Times New Roman" w:cs="Times New Roman"/>
          <w:bCs/>
          <w:sz w:val="24"/>
          <w:szCs w:val="24"/>
        </w:rPr>
        <w:t>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R$ </w:t>
      </w:r>
      <w:r w:rsidRPr="005B4DEA">
        <w:rPr>
          <w:rFonts w:ascii="Times New Roman" w:hAnsi="Times New Roman" w:cs="Times New Roman"/>
          <w:bCs/>
          <w:sz w:val="24"/>
          <w:szCs w:val="24"/>
        </w:rPr>
        <w:t>3.000,00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04. Secretaria Municipal de Finanças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001. Gabinete da Secretaria de Finanças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28. Encargos Especiais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846. Outros Encargos Especiais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0025. Operações Especiais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3.001. Contribuição para o PASEP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3.3.90.47.00.00. Obrigações Tribut. e Contributivas.........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</w:t>
      </w:r>
      <w:r w:rsidRPr="005B4DE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5B4DEA">
        <w:rPr>
          <w:rFonts w:ascii="Times New Roman" w:hAnsi="Times New Roman" w:cs="Times New Roman"/>
          <w:bCs/>
          <w:sz w:val="24"/>
          <w:szCs w:val="24"/>
        </w:rPr>
        <w:t>...</w:t>
      </w:r>
      <w:r>
        <w:rPr>
          <w:rFonts w:ascii="Times New Roman" w:hAnsi="Times New Roman" w:cs="Times New Roman"/>
          <w:bCs/>
          <w:sz w:val="24"/>
          <w:szCs w:val="24"/>
        </w:rPr>
        <w:t>R$</w:t>
      </w:r>
      <w:r w:rsidRPr="005B4DEA">
        <w:rPr>
          <w:rFonts w:ascii="Times New Roman" w:hAnsi="Times New Roman" w:cs="Times New Roman"/>
          <w:bCs/>
          <w:sz w:val="24"/>
          <w:szCs w:val="24"/>
        </w:rPr>
        <w:t>50.000,00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DEA" w:rsidRPr="005B4DEA" w:rsidRDefault="005B4DEA" w:rsidP="005B4DEA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002. Departamento de Fiscalização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04. Administração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 xml:space="preserve">129. Administração de Receitas 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0017. Gestão e Manutenção das Finanças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1.013. Modernização da Gestão da Arrecadação Municipal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3.3.90.30.00.00. Material de Consumo...................................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</w:t>
      </w:r>
      <w:r w:rsidRPr="005B4DEA">
        <w:rPr>
          <w:rFonts w:ascii="Times New Roman" w:hAnsi="Times New Roman" w:cs="Times New Roman"/>
          <w:bCs/>
          <w:sz w:val="24"/>
          <w:szCs w:val="24"/>
        </w:rPr>
        <w:t>...</w:t>
      </w:r>
      <w:r>
        <w:rPr>
          <w:rFonts w:ascii="Times New Roman" w:hAnsi="Times New Roman" w:cs="Times New Roman"/>
          <w:bCs/>
          <w:sz w:val="24"/>
          <w:szCs w:val="24"/>
        </w:rPr>
        <w:t>R$</w:t>
      </w:r>
      <w:r w:rsidRPr="005B4DEA">
        <w:rPr>
          <w:rFonts w:ascii="Times New Roman" w:hAnsi="Times New Roman" w:cs="Times New Roman"/>
          <w:bCs/>
          <w:sz w:val="24"/>
          <w:szCs w:val="24"/>
        </w:rPr>
        <w:t>10.000,00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05. Secretaria Municipal de Cultura e Turismo</w:t>
      </w:r>
    </w:p>
    <w:p w:rsidR="005B4DEA" w:rsidRPr="005B4DEA" w:rsidRDefault="005B4DEA" w:rsidP="005B4DEA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002. Departamento de Cultura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13. Cultura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392. Difusão Cultural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0012. Cultura do Parecis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2.031. Apoio a Eventos e Manifestações Culturais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4.4.90.52.00.00. Equipamentos e Material Permanente.........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</w:t>
      </w:r>
      <w:r w:rsidRPr="005B4DE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.R$ </w:t>
      </w:r>
      <w:r w:rsidRPr="005B4DEA">
        <w:rPr>
          <w:rFonts w:ascii="Times New Roman" w:hAnsi="Times New Roman" w:cs="Times New Roman"/>
          <w:bCs/>
          <w:sz w:val="24"/>
          <w:szCs w:val="24"/>
        </w:rPr>
        <w:t>4.000,00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08. Secretaria Municipal de Desenvolvimento Econômico</w:t>
      </w:r>
    </w:p>
    <w:p w:rsidR="005B4DEA" w:rsidRPr="005B4DEA" w:rsidRDefault="005B4DEA" w:rsidP="005B4DEA">
      <w:pPr>
        <w:autoSpaceDE w:val="0"/>
        <w:autoSpaceDN w:val="0"/>
        <w:adjustRightInd w:val="0"/>
        <w:ind w:left="720" w:right="-96"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004. Divisão de Meio Ambiente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18. Gestão Ambiental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542. Controle Ambiental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0003. Desenvolvimento Econômico e Sustentável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1.051. Implantação de Áreas Verdes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3.3.90.32.00.00. Mat., Bem ou Serv. de Distrib. Gratuita......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</w:t>
      </w:r>
      <w:r w:rsidRPr="005B4DEA">
        <w:rPr>
          <w:rFonts w:ascii="Times New Roman" w:hAnsi="Times New Roman" w:cs="Times New Roman"/>
          <w:bCs/>
          <w:sz w:val="24"/>
          <w:szCs w:val="24"/>
        </w:rPr>
        <w:t>...R$   5.000,00</w:t>
      </w:r>
    </w:p>
    <w:p w:rsidR="005B4DEA" w:rsidRPr="005B4DEA" w:rsidRDefault="005B4DEA" w:rsidP="005B4DEA">
      <w:pPr>
        <w:tabs>
          <w:tab w:val="left" w:pos="2745"/>
        </w:tabs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2.065. Manutenção da Divisão do Meio Ambiente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3.3.90.39.00.00. Outros Serv. de Terceiros – Pessoa Jurídica.</w:t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......................R$ </w:t>
      </w:r>
      <w:r w:rsidRPr="005B4DEA">
        <w:rPr>
          <w:rFonts w:ascii="Times New Roman" w:hAnsi="Times New Roman" w:cs="Times New Roman"/>
          <w:bCs/>
          <w:sz w:val="24"/>
          <w:szCs w:val="24"/>
        </w:rPr>
        <w:t>10.000,00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11. Secretaria Municipal de Assistência Social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007. Fundo Municipal dos Direitos da Pessoa com Deficiência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08. Assistência Social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242. Assistência ao Portador de Deficiência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0010. Proteção Social Básica e Especial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lastRenderedPageBreak/>
        <w:t>2.139. Manutenção das Ações do Fundo Municipal dos Direitos da Pessoa com Deficiência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3.3.90.39.00.00. Outros Serv. de Terceiros – Pessoa Jurídica...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5B4DEA">
        <w:rPr>
          <w:rFonts w:ascii="Times New Roman" w:hAnsi="Times New Roman" w:cs="Times New Roman"/>
          <w:bCs/>
          <w:sz w:val="24"/>
          <w:szCs w:val="24"/>
        </w:rPr>
        <w:t>..R$  7.000,00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008. Fundo Municipal de Apoio à Política do Idoso - FUMAPI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08. Assistência Social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241. Assistência ao Idoso</w:t>
      </w:r>
    </w:p>
    <w:p w:rsidR="005B4DEA" w:rsidRPr="005B4DEA" w:rsidRDefault="005B4DEA" w:rsidP="005B4DEA">
      <w:pPr>
        <w:autoSpaceDE w:val="0"/>
        <w:autoSpaceDN w:val="0"/>
        <w:adjustRightInd w:val="0"/>
        <w:ind w:left="708" w:right="-96" w:hanging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0010. Proteção Social Básica e Especial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2.140. Manutenção das Ações do Fundo Municipal de Apoio à Política do Idoso - FUMAPI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3.3.90.39.00.00. Outros Serv. de Terceiros – Pessoa Jurídica..</w:t>
      </w:r>
      <w:r>
        <w:rPr>
          <w:rFonts w:ascii="Times New Roman" w:hAnsi="Times New Roman" w:cs="Times New Roman"/>
          <w:bCs/>
          <w:sz w:val="24"/>
          <w:szCs w:val="24"/>
        </w:rPr>
        <w:t>...................</w:t>
      </w:r>
      <w:r w:rsidRPr="005B4DEA">
        <w:rPr>
          <w:rFonts w:ascii="Times New Roman" w:hAnsi="Times New Roman" w:cs="Times New Roman"/>
          <w:bCs/>
          <w:sz w:val="24"/>
          <w:szCs w:val="24"/>
        </w:rPr>
        <w:t>...R$  7.000,00</w:t>
      </w: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DEA" w:rsidRPr="005B4DEA" w:rsidRDefault="005B4DEA" w:rsidP="005B4DEA">
      <w:pPr>
        <w:autoSpaceDE w:val="0"/>
        <w:autoSpaceDN w:val="0"/>
        <w:adjustRightInd w:val="0"/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Cs/>
          <w:sz w:val="24"/>
          <w:szCs w:val="24"/>
        </w:rPr>
        <w:t>TOTAL DA ANULAÇÃO......................................................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.....................R$</w:t>
      </w:r>
      <w:r w:rsidRPr="005B4DEA">
        <w:rPr>
          <w:rFonts w:ascii="Times New Roman" w:hAnsi="Times New Roman" w:cs="Times New Roman"/>
          <w:bCs/>
          <w:sz w:val="24"/>
          <w:szCs w:val="24"/>
        </w:rPr>
        <w:t>210.000,00</w:t>
      </w:r>
    </w:p>
    <w:p w:rsidR="005B4DEA" w:rsidRPr="005B4DEA" w:rsidRDefault="005B4DEA" w:rsidP="005B4DEA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B4DEA" w:rsidRPr="005B4DEA" w:rsidRDefault="005B4DEA" w:rsidP="005B4DEA">
      <w:pPr>
        <w:autoSpaceDE w:val="0"/>
        <w:autoSpaceDN w:val="0"/>
        <w:adjustRightInd w:val="0"/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DEA">
        <w:rPr>
          <w:rFonts w:ascii="Times New Roman" w:hAnsi="Times New Roman" w:cs="Times New Roman"/>
          <w:b/>
          <w:sz w:val="24"/>
          <w:szCs w:val="24"/>
        </w:rPr>
        <w:t>Art. 3º</w:t>
      </w:r>
      <w:r w:rsidRPr="005B4DEA">
        <w:rPr>
          <w:rFonts w:ascii="Times New Roman" w:hAnsi="Times New Roman" w:cs="Times New Roman"/>
          <w:sz w:val="24"/>
          <w:szCs w:val="24"/>
        </w:rPr>
        <w:t>.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DEA">
        <w:rPr>
          <w:rFonts w:ascii="Times New Roman" w:hAnsi="Times New Roman" w:cs="Times New Roman"/>
          <w:sz w:val="24"/>
          <w:szCs w:val="24"/>
        </w:rPr>
        <w:t>As alterações constantes do art.</w:t>
      </w:r>
      <w:r w:rsidRPr="005B4DEA">
        <w:rPr>
          <w:rFonts w:ascii="Times New Roman" w:hAnsi="Times New Roman" w:cs="Times New Roman"/>
          <w:bCs/>
          <w:sz w:val="24"/>
          <w:szCs w:val="24"/>
        </w:rPr>
        <w:t>1º desta Lei passam a integrar a Lei Municipal nº 1.621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B4DEA">
        <w:rPr>
          <w:rFonts w:ascii="Times New Roman" w:hAnsi="Times New Roman" w:cs="Times New Roman"/>
          <w:bCs/>
          <w:sz w:val="24"/>
          <w:szCs w:val="24"/>
        </w:rPr>
        <w:t xml:space="preserve"> de 13 de dezembro de 2013, que dispõe sobre o Plano Plurianual para o período de 2014 a 2017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5B4DEA">
        <w:rPr>
          <w:rFonts w:ascii="Times New Roman" w:hAnsi="Times New Roman" w:cs="Times New Roman"/>
          <w:bCs/>
          <w:sz w:val="24"/>
          <w:szCs w:val="24"/>
        </w:rPr>
        <w:t xml:space="preserve"> e a Lei Municipal nº 1.690, de 15 de julho de 2014, que dispõe sobre as Diretrizes Orçamentárias para o exercício financeiro de 2015 – LDO.</w:t>
      </w:r>
    </w:p>
    <w:p w:rsidR="005B4DEA" w:rsidRPr="005B4DEA" w:rsidRDefault="005B4DEA" w:rsidP="005B4DEA">
      <w:pPr>
        <w:autoSpaceDE w:val="0"/>
        <w:autoSpaceDN w:val="0"/>
        <w:adjustRightInd w:val="0"/>
        <w:ind w:right="-96"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5B4DEA" w:rsidRPr="005B4DEA" w:rsidRDefault="005B4DEA" w:rsidP="005B4DE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ab/>
      </w:r>
      <w:r w:rsidRPr="005B4DEA">
        <w:rPr>
          <w:rFonts w:ascii="Times New Roman" w:hAnsi="Times New Roman" w:cs="Times New Roman"/>
          <w:sz w:val="24"/>
          <w:szCs w:val="24"/>
        </w:rPr>
        <w:tab/>
      </w:r>
      <w:r w:rsidRPr="005B4DEA">
        <w:rPr>
          <w:rFonts w:ascii="Times New Roman" w:hAnsi="Times New Roman" w:cs="Times New Roman"/>
          <w:b/>
          <w:sz w:val="24"/>
          <w:szCs w:val="24"/>
        </w:rPr>
        <w:t>Art. 4º</w:t>
      </w:r>
      <w:r w:rsidRPr="005B4DEA">
        <w:rPr>
          <w:rFonts w:ascii="Times New Roman" w:hAnsi="Times New Roman" w:cs="Times New Roman"/>
          <w:sz w:val="24"/>
          <w:szCs w:val="24"/>
        </w:rPr>
        <w:t>.</w:t>
      </w:r>
      <w:r w:rsidRPr="005B4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DE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5B4DEA" w:rsidRPr="005B4DEA" w:rsidRDefault="005B4DEA" w:rsidP="005B4DE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5B4DEA" w:rsidRPr="005B4DEA" w:rsidRDefault="005B4DEA" w:rsidP="005B4DE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ab/>
      </w:r>
      <w:r w:rsidRPr="005B4DEA">
        <w:rPr>
          <w:rFonts w:ascii="Times New Roman" w:hAnsi="Times New Roman" w:cs="Times New Roman"/>
          <w:sz w:val="24"/>
          <w:szCs w:val="24"/>
        </w:rPr>
        <w:tab/>
      </w:r>
      <w:r w:rsidRPr="005B4DEA">
        <w:rPr>
          <w:rFonts w:ascii="Times New Roman" w:hAnsi="Times New Roman" w:cs="Times New Roman"/>
          <w:b/>
          <w:bCs/>
          <w:iCs/>
          <w:sz w:val="24"/>
          <w:szCs w:val="24"/>
        </w:rPr>
        <w:t>Art. 5º</w:t>
      </w:r>
      <w:r w:rsidRPr="005B4DE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5B4DEA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1E7B4D" w:rsidRPr="005B4DEA" w:rsidRDefault="001E7B4D" w:rsidP="005B4DEA">
      <w:pPr>
        <w:ind w:right="-9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1E7B4D" w:rsidRPr="005B4DEA" w:rsidRDefault="001E7B4D" w:rsidP="005B4DEA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E7B4D" w:rsidRPr="005B4DEA" w:rsidRDefault="001E7B4D" w:rsidP="005B4DEA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Câmara Municipal de Campo Novo do Parecis, em 3 de novembro de 2015.     </w:t>
      </w:r>
    </w:p>
    <w:p w:rsidR="001E7B4D" w:rsidRPr="005B4DEA" w:rsidRDefault="001E7B4D" w:rsidP="005B4DEA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7B4D" w:rsidRPr="005B4DEA" w:rsidRDefault="001E7B4D" w:rsidP="001E7B4D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7B4D" w:rsidRPr="005B4DEA" w:rsidRDefault="001E7B4D" w:rsidP="001E7B4D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7B4D" w:rsidRPr="005B4DEA" w:rsidRDefault="001E7B4D" w:rsidP="001E7B4D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B4DEA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1E7B4D" w:rsidRPr="005B4DEA" w:rsidRDefault="001E7B4D" w:rsidP="001E7B4D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B4DEA">
        <w:rPr>
          <w:rFonts w:ascii="Times New Roman" w:hAnsi="Times New Roman" w:cs="Times New Roman"/>
          <w:sz w:val="24"/>
          <w:szCs w:val="24"/>
        </w:rPr>
        <w:t xml:space="preserve"> </w:t>
      </w:r>
      <w:r w:rsidRPr="005B4DEA">
        <w:rPr>
          <w:rFonts w:ascii="Times New Roman" w:hAnsi="Times New Roman" w:cs="Times New Roman"/>
          <w:sz w:val="24"/>
          <w:szCs w:val="24"/>
        </w:rPr>
        <w:tab/>
      </w:r>
      <w:r w:rsidRPr="005B4DEA">
        <w:rPr>
          <w:rFonts w:ascii="Times New Roman" w:hAnsi="Times New Roman" w:cs="Times New Roman"/>
          <w:sz w:val="24"/>
          <w:szCs w:val="24"/>
        </w:rPr>
        <w:tab/>
      </w:r>
      <w:r w:rsidRPr="005B4DEA">
        <w:rPr>
          <w:rFonts w:ascii="Times New Roman" w:hAnsi="Times New Roman" w:cs="Times New Roman"/>
          <w:sz w:val="24"/>
          <w:szCs w:val="24"/>
        </w:rPr>
        <w:tab/>
      </w:r>
      <w:r w:rsidRPr="005B4DEA">
        <w:rPr>
          <w:rFonts w:ascii="Times New Roman" w:hAnsi="Times New Roman" w:cs="Times New Roman"/>
          <w:sz w:val="24"/>
          <w:szCs w:val="24"/>
        </w:rPr>
        <w:tab/>
      </w:r>
      <w:r w:rsidRPr="005B4DEA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5B4DE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E7B4D" w:rsidRPr="005B4DEA" w:rsidRDefault="001E7B4D" w:rsidP="001E7B4D">
      <w:pPr>
        <w:ind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7B4D" w:rsidRPr="005B4DEA" w:rsidRDefault="001E7B4D" w:rsidP="001E7B4D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7B4D" w:rsidRPr="005B4DEA" w:rsidRDefault="001E7B4D" w:rsidP="001E7B4D">
      <w:pPr>
        <w:pStyle w:val="Recuodecorpodetexto"/>
        <w:ind w:right="-96"/>
      </w:pPr>
      <w:r w:rsidRPr="005B4DEA">
        <w:t>Registrado na Secretaria da Câmara Municipal, publicado por afixação no lugar de costume, data supra.</w:t>
      </w:r>
    </w:p>
    <w:p w:rsidR="001E7B4D" w:rsidRPr="005B4DEA" w:rsidRDefault="001E7B4D" w:rsidP="001E7B4D">
      <w:pPr>
        <w:pStyle w:val="Recuodecorpodetexto"/>
        <w:ind w:right="-83"/>
      </w:pPr>
    </w:p>
    <w:p w:rsidR="001E7B4D" w:rsidRDefault="001E7B4D" w:rsidP="001E7B4D">
      <w:pPr>
        <w:pStyle w:val="Recuodecorpodetexto"/>
        <w:ind w:right="-83"/>
      </w:pPr>
    </w:p>
    <w:p w:rsidR="005B4DEA" w:rsidRPr="005B4DEA" w:rsidRDefault="005B4DEA" w:rsidP="001E7B4D">
      <w:pPr>
        <w:pStyle w:val="Recuodecorpodetexto"/>
        <w:ind w:right="-83"/>
      </w:pPr>
    </w:p>
    <w:p w:rsidR="001E7B4D" w:rsidRPr="005B4DEA" w:rsidRDefault="001E7B4D" w:rsidP="001E7B4D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B4DE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B4DE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B4DE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B4DE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5B4DE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1E7B4D" w:rsidRPr="005B4DEA" w:rsidRDefault="001E7B4D" w:rsidP="001E7B4D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5B4D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4D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4D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4DE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B4DE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5B4DEA">
        <w:rPr>
          <w:rFonts w:ascii="Times New Roman" w:hAnsi="Times New Roman" w:cs="Times New Roman"/>
          <w:sz w:val="24"/>
          <w:szCs w:val="24"/>
        </w:rPr>
        <w:t>Secretária Geral</w:t>
      </w:r>
    </w:p>
    <w:sectPr w:rsidR="001E7B4D" w:rsidRPr="005B4DEA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091" w:rsidRDefault="00D91091" w:rsidP="00621A3C">
      <w:r>
        <w:separator/>
      </w:r>
    </w:p>
  </w:endnote>
  <w:endnote w:type="continuationSeparator" w:id="1">
    <w:p w:rsidR="00D91091" w:rsidRDefault="00D91091" w:rsidP="00621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D91091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091" w:rsidRDefault="00D91091" w:rsidP="00621A3C">
      <w:r>
        <w:separator/>
      </w:r>
    </w:p>
  </w:footnote>
  <w:footnote w:type="continuationSeparator" w:id="1">
    <w:p w:rsidR="00D91091" w:rsidRDefault="00D91091" w:rsidP="00621A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D91091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1E7B4D"/>
    <w:rsid w:val="00217F62"/>
    <w:rsid w:val="005B4DEA"/>
    <w:rsid w:val="00621A3C"/>
    <w:rsid w:val="00900115"/>
    <w:rsid w:val="00A906D8"/>
    <w:rsid w:val="00AB5A74"/>
    <w:rsid w:val="00D9109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825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2015-11-04T19:05:00Z</cp:lastPrinted>
  <dcterms:created xsi:type="dcterms:W3CDTF">2015-11-04T18:56:00Z</dcterms:created>
  <dcterms:modified xsi:type="dcterms:W3CDTF">2015-11-04T19:05:00Z</dcterms:modified>
</cp:coreProperties>
</file>