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BA" w:rsidRPr="00F16CBA" w:rsidRDefault="00F16CBA" w:rsidP="00F16CBA">
      <w:pPr>
        <w:pStyle w:val="Recuodecorpodetexto3"/>
        <w:ind w:left="1418"/>
        <w:rPr>
          <w:i w:val="0"/>
          <w:u w:val="single"/>
        </w:rPr>
      </w:pPr>
      <w:r w:rsidRPr="00F16CBA">
        <w:rPr>
          <w:i w:val="0"/>
          <w:u w:val="single"/>
        </w:rPr>
        <w:t>AUTÓGRAFO Nº 1.3</w:t>
      </w:r>
      <w:r>
        <w:rPr>
          <w:i w:val="0"/>
          <w:u w:val="single"/>
        </w:rPr>
        <w:t>66</w:t>
      </w:r>
      <w:r w:rsidRPr="00F16CBA">
        <w:rPr>
          <w:i w:val="0"/>
          <w:u w:val="single"/>
        </w:rPr>
        <w:t>/2015 DE 1</w:t>
      </w:r>
      <w:r>
        <w:rPr>
          <w:i w:val="0"/>
          <w:u w:val="single"/>
        </w:rPr>
        <w:t>4 DEZEMBRO</w:t>
      </w:r>
      <w:r w:rsidRPr="00F16CBA">
        <w:rPr>
          <w:i w:val="0"/>
          <w:u w:val="single"/>
        </w:rPr>
        <w:t xml:space="preserve"> DE 2015.</w:t>
      </w:r>
    </w:p>
    <w:p w:rsidR="00F16CBA" w:rsidRPr="00F16CBA" w:rsidRDefault="00F16CBA" w:rsidP="00F16CBA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F16CBA" w:rsidRPr="00F16CBA" w:rsidRDefault="00F16CBA" w:rsidP="00F16CBA">
      <w:pPr>
        <w:autoSpaceDE w:val="0"/>
        <w:autoSpaceDN w:val="0"/>
        <w:adjustRightInd w:val="0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6CB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ALTERA AS ALÍQUOTAS DE CONTRIBUIÇÃO PREVIDENCIÁRIA DEVIDAS PELO MUNICÍPIO AO FUNSEM – FUNDO </w:t>
      </w:r>
      <w:r w:rsidRPr="00F16CBA">
        <w:rPr>
          <w:rFonts w:ascii="Times New Roman" w:hAnsi="Times New Roman" w:cs="Times New Roman"/>
          <w:b/>
          <w:sz w:val="24"/>
          <w:szCs w:val="24"/>
        </w:rPr>
        <w:t>DE PREVIDÊNCIA DOS SERVIDORES PÚBLICOS MUNICIPAIS DE CAMPO NOVO DO PARECIS – MT.</w:t>
      </w:r>
    </w:p>
    <w:p w:rsidR="00F16CBA" w:rsidRPr="00F16CBA" w:rsidRDefault="00F16CBA" w:rsidP="00F16CBA">
      <w:pPr>
        <w:ind w:left="180" w:right="-51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F16CBA" w:rsidRDefault="00F16CBA" w:rsidP="00F16CBA">
      <w:pPr>
        <w:ind w:right="-51" w:firstLine="1238"/>
        <w:jc w:val="both"/>
        <w:rPr>
          <w:rFonts w:ascii="Times New Roman" w:hAnsi="Times New Roman" w:cs="Times New Roman"/>
          <w:sz w:val="24"/>
          <w:szCs w:val="24"/>
        </w:rPr>
      </w:pPr>
      <w:r w:rsidRPr="00F16CBA">
        <w:rPr>
          <w:rFonts w:ascii="Times New Roman" w:hAnsi="Times New Roman" w:cs="Times New Roman"/>
          <w:sz w:val="24"/>
          <w:szCs w:val="24"/>
        </w:rPr>
        <w:t xml:space="preserve">   A Câmara Municipal de Campo Novo do Parecis, Estado de  Mato Grosso,  no uso das atribuições que lhe são conferidas por Lei, DECRETA, a seguinte Lei:</w:t>
      </w:r>
    </w:p>
    <w:p w:rsidR="00F16CBA" w:rsidRPr="00F16CBA" w:rsidRDefault="00F16CBA" w:rsidP="00F16CBA">
      <w:pPr>
        <w:ind w:right="-51" w:firstLine="1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6CBA" w:rsidRPr="00F16CBA" w:rsidRDefault="00F16CBA" w:rsidP="00F16CB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6CBA">
        <w:rPr>
          <w:rFonts w:ascii="Times New Roman" w:hAnsi="Times New Roman" w:cs="Times New Roman"/>
          <w:b/>
          <w:sz w:val="24"/>
          <w:szCs w:val="24"/>
        </w:rPr>
        <w:t>Art. 1º.</w:t>
      </w:r>
      <w:r w:rsidRPr="00F16CBA">
        <w:rPr>
          <w:rFonts w:ascii="Times New Roman" w:hAnsi="Times New Roman" w:cs="Times New Roman"/>
          <w:sz w:val="24"/>
          <w:szCs w:val="24"/>
        </w:rPr>
        <w:t xml:space="preserve"> A contribuição previdenciária de responsabilidade do ente relativa ao custo normal dos benefícios previdenciários e ao custeio das despesas correntes e de capital necessárias à organização e financiamento da unidade gestora do RPPS será de 34,77%, incidente sobre a totalidade da remuneração de contribuição dos servidores ativos, dispondo da seguinte forma:</w:t>
      </w:r>
    </w:p>
    <w:p w:rsidR="00F16CBA" w:rsidRPr="00F16CBA" w:rsidRDefault="00F16CBA" w:rsidP="00F16CB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6CBA">
        <w:rPr>
          <w:rFonts w:ascii="Times New Roman" w:hAnsi="Times New Roman" w:cs="Times New Roman"/>
          <w:sz w:val="24"/>
          <w:szCs w:val="24"/>
        </w:rPr>
        <w:t>I – Custo Normal: 29,59% (vinte e nove inteiros e cinquenta e nove centésimos por cento);</w:t>
      </w:r>
    </w:p>
    <w:p w:rsidR="00F16CBA" w:rsidRPr="00F16CBA" w:rsidRDefault="00F16CBA" w:rsidP="00F16CB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6CBA">
        <w:rPr>
          <w:rFonts w:ascii="Times New Roman" w:hAnsi="Times New Roman" w:cs="Times New Roman"/>
          <w:sz w:val="24"/>
          <w:szCs w:val="24"/>
        </w:rPr>
        <w:t>II – Taxa de Administração: 2,00% (dois por cento);</w:t>
      </w:r>
    </w:p>
    <w:p w:rsidR="00F16CBA" w:rsidRPr="00F16CBA" w:rsidRDefault="00F16CBA" w:rsidP="00F16CB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6CBA">
        <w:rPr>
          <w:rFonts w:ascii="Times New Roman" w:hAnsi="Times New Roman" w:cs="Times New Roman"/>
          <w:sz w:val="24"/>
          <w:szCs w:val="24"/>
        </w:rPr>
        <w:t>III – Custo Suplementar: 3,18% (três inteiros e dezoito centésimos por cento), destinado à amortização do déficit atuarial, incidente sobre a totalidade de remuneração de contribuição dos servidores ativos.</w:t>
      </w:r>
    </w:p>
    <w:p w:rsidR="00F16CBA" w:rsidRPr="00F16CBA" w:rsidRDefault="00F16CBA" w:rsidP="00F16CB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16CBA">
        <w:rPr>
          <w:rFonts w:ascii="Times New Roman" w:hAnsi="Times New Roman" w:cs="Times New Roman"/>
          <w:sz w:val="24"/>
          <w:szCs w:val="24"/>
        </w:rPr>
        <w:t>Parágrafo único. O Custo Mensal rateado entre os contribuintes do Regime Próprio dispõe entre Custo do Ente Público perfazendo 23,77% (vinte e três inteiros e setenta e sete centésimos por cento) e Custo Servidor Ativo perfazendo 11,00% (onze inteiros por cento).</w:t>
      </w:r>
    </w:p>
    <w:p w:rsidR="00F16CBA" w:rsidRPr="00F16CBA" w:rsidRDefault="00F16CBA" w:rsidP="00F16CBA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6CBA" w:rsidRPr="00F16CBA" w:rsidRDefault="00F16CBA" w:rsidP="00F16CB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6CBA">
        <w:rPr>
          <w:rFonts w:ascii="Times New Roman" w:hAnsi="Times New Roman" w:cs="Times New Roman"/>
          <w:b/>
          <w:sz w:val="24"/>
          <w:szCs w:val="24"/>
        </w:rPr>
        <w:t>Art. 2º.</w:t>
      </w:r>
      <w:r w:rsidRPr="00F16CBA">
        <w:rPr>
          <w:rFonts w:ascii="Times New Roman" w:hAnsi="Times New Roman" w:cs="Times New Roman"/>
          <w:sz w:val="24"/>
          <w:szCs w:val="24"/>
        </w:rPr>
        <w:t xml:space="preserve"> As contribuições correspondentes às alíquotas do custo normal e suplementar, relativas ao exercício de 2015, serão exigidas a partir do primeiro dia do mês seguinte ao da publicação desta Lei.</w:t>
      </w:r>
    </w:p>
    <w:p w:rsidR="00F16CBA" w:rsidRPr="00F16CBA" w:rsidRDefault="00F16CBA" w:rsidP="00F16CBA">
      <w:pPr>
        <w:autoSpaceDE w:val="0"/>
        <w:autoSpaceDN w:val="0"/>
        <w:adjustRightInd w:val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16CBA" w:rsidRPr="00F16CBA" w:rsidRDefault="00F16CBA" w:rsidP="00F16CB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6CBA">
        <w:rPr>
          <w:rFonts w:ascii="Times New Roman" w:hAnsi="Times New Roman" w:cs="Times New Roman"/>
          <w:b/>
          <w:sz w:val="24"/>
          <w:szCs w:val="24"/>
        </w:rPr>
        <w:t>Art. 3º.</w:t>
      </w:r>
      <w:r w:rsidRPr="00F16CBA">
        <w:rPr>
          <w:rFonts w:ascii="Times New Roman" w:hAnsi="Times New Roman" w:cs="Times New Roman"/>
          <w:sz w:val="24"/>
          <w:szCs w:val="24"/>
        </w:rPr>
        <w:t xml:space="preserve"> Caso a reavaliação atuarial anual indique a necessidade de majoração do plano de custeio, as alíquotas de contribuição do ente poderão ser revistas por meio de Decreto expedido pelo Poder Executivo.</w:t>
      </w:r>
    </w:p>
    <w:p w:rsidR="00F16CBA" w:rsidRPr="00F16CBA" w:rsidRDefault="00F16CBA" w:rsidP="00F16CB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6CBA" w:rsidRPr="00F16CBA" w:rsidRDefault="00F16CBA" w:rsidP="00F16CB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6CBA">
        <w:rPr>
          <w:rFonts w:ascii="Times New Roman" w:hAnsi="Times New Roman" w:cs="Times New Roman"/>
          <w:b/>
          <w:sz w:val="24"/>
          <w:szCs w:val="24"/>
        </w:rPr>
        <w:t>Art. 4º.</w:t>
      </w:r>
      <w:r w:rsidRPr="00F16CB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F16CBA" w:rsidRPr="00F16CBA" w:rsidRDefault="00F16CBA" w:rsidP="00F16CB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6CBA" w:rsidRPr="00F16CBA" w:rsidRDefault="00F16CBA" w:rsidP="00F16CBA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16CBA">
        <w:rPr>
          <w:rFonts w:ascii="Times New Roman" w:hAnsi="Times New Roman" w:cs="Times New Roman"/>
          <w:b/>
          <w:sz w:val="24"/>
          <w:szCs w:val="24"/>
        </w:rPr>
        <w:t>Art. 5°.</w:t>
      </w:r>
      <w:r w:rsidRPr="00F16CBA">
        <w:rPr>
          <w:rFonts w:ascii="Times New Roman" w:hAnsi="Times New Roman" w:cs="Times New Roman"/>
          <w:sz w:val="24"/>
          <w:szCs w:val="24"/>
        </w:rPr>
        <w:t xml:space="preserve"> Revogam-se as disposições em contrário.</w:t>
      </w:r>
    </w:p>
    <w:p w:rsidR="00F16CBA" w:rsidRDefault="00F16CBA" w:rsidP="00F16CBA">
      <w:pPr>
        <w:ind w:right="-51"/>
        <w:jc w:val="both"/>
        <w:rPr>
          <w:rFonts w:ascii="Times New Roman" w:hAnsi="Times New Roman" w:cs="Times New Roman"/>
        </w:rPr>
      </w:pPr>
    </w:p>
    <w:p w:rsidR="00F16CBA" w:rsidRPr="00F16CBA" w:rsidRDefault="00F16CBA" w:rsidP="00F16CBA">
      <w:pPr>
        <w:ind w:right="-51"/>
        <w:jc w:val="both"/>
        <w:rPr>
          <w:rFonts w:ascii="Times New Roman" w:hAnsi="Times New Roman" w:cs="Times New Roman"/>
        </w:rPr>
      </w:pPr>
    </w:p>
    <w:p w:rsidR="00F16CBA" w:rsidRPr="00F16CBA" w:rsidRDefault="00F16CBA" w:rsidP="00F16CBA">
      <w:pPr>
        <w:ind w:right="-51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6CBA">
        <w:rPr>
          <w:rFonts w:ascii="Times New Roman" w:hAnsi="Times New Roman" w:cs="Times New Roman"/>
          <w:sz w:val="24"/>
          <w:szCs w:val="24"/>
        </w:rPr>
        <w:t>Câmara Municipal de Campo Novo do Parecis, em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16CB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dezembro</w:t>
      </w:r>
      <w:r w:rsidRPr="00F16CBA">
        <w:rPr>
          <w:rFonts w:ascii="Times New Roman" w:hAnsi="Times New Roman" w:cs="Times New Roman"/>
          <w:sz w:val="24"/>
          <w:szCs w:val="24"/>
        </w:rPr>
        <w:t xml:space="preserve"> de 2015.     </w:t>
      </w:r>
    </w:p>
    <w:p w:rsidR="00F16CBA" w:rsidRPr="00F16CBA" w:rsidRDefault="00F16CBA" w:rsidP="00F16C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6CBA" w:rsidRPr="00F16CBA" w:rsidRDefault="00F16CBA" w:rsidP="00F16CBA">
      <w:pPr>
        <w:pStyle w:val="Ttulo2"/>
        <w:spacing w:before="0"/>
        <w:ind w:left="360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F16CBA">
        <w:rPr>
          <w:rFonts w:ascii="Times New Roman" w:hAnsi="Times New Roman" w:cs="Times New Roman"/>
          <w:bCs w:val="0"/>
          <w:color w:val="auto"/>
          <w:sz w:val="24"/>
          <w:szCs w:val="24"/>
        </w:rPr>
        <w:t>VER. DIONARDO MENDES DA CONCEIÇÃO</w:t>
      </w:r>
    </w:p>
    <w:p w:rsidR="00F16CBA" w:rsidRPr="00F16CBA" w:rsidRDefault="00F16CBA" w:rsidP="00F16CBA">
      <w:pPr>
        <w:pStyle w:val="Ttulo2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F16CBA">
        <w:rPr>
          <w:rFonts w:ascii="Times New Roman" w:hAnsi="Times New Roman" w:cs="Times New Roman"/>
          <w:sz w:val="24"/>
          <w:szCs w:val="24"/>
        </w:rPr>
        <w:t xml:space="preserve"> </w:t>
      </w:r>
      <w:r w:rsidRPr="00F16CBA">
        <w:rPr>
          <w:rFonts w:ascii="Times New Roman" w:hAnsi="Times New Roman" w:cs="Times New Roman"/>
          <w:sz w:val="24"/>
          <w:szCs w:val="24"/>
        </w:rPr>
        <w:tab/>
      </w:r>
      <w:r w:rsidRPr="00F16CBA">
        <w:rPr>
          <w:rFonts w:ascii="Times New Roman" w:hAnsi="Times New Roman" w:cs="Times New Roman"/>
          <w:sz w:val="24"/>
          <w:szCs w:val="24"/>
        </w:rPr>
        <w:tab/>
      </w:r>
      <w:r w:rsidRPr="00F16CBA">
        <w:rPr>
          <w:rFonts w:ascii="Times New Roman" w:hAnsi="Times New Roman" w:cs="Times New Roman"/>
          <w:sz w:val="24"/>
          <w:szCs w:val="24"/>
        </w:rPr>
        <w:tab/>
      </w:r>
      <w:r w:rsidRPr="00F16CBA">
        <w:rPr>
          <w:rFonts w:ascii="Times New Roman" w:hAnsi="Times New Roman" w:cs="Times New Roman"/>
          <w:sz w:val="24"/>
          <w:szCs w:val="24"/>
        </w:rPr>
        <w:tab/>
      </w:r>
      <w:r w:rsidRPr="00F16CBA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F16CBA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F16CBA" w:rsidRPr="00F16CBA" w:rsidRDefault="00F16CBA" w:rsidP="00F16CB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6CBA" w:rsidRPr="00F16CBA" w:rsidRDefault="00F16CBA" w:rsidP="00F16CB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16CBA" w:rsidRDefault="00F16CBA" w:rsidP="00F16CBA">
      <w:pPr>
        <w:pStyle w:val="Recuodecorpodetexto"/>
        <w:ind w:right="-83"/>
      </w:pPr>
      <w:r>
        <w:t>Registrado na Secretaria da Câmara Municipal, publicado por afixação no lugar de costume, data supra.</w:t>
      </w:r>
    </w:p>
    <w:p w:rsidR="00F16CBA" w:rsidRDefault="00F16CBA" w:rsidP="00F16CBA">
      <w:pPr>
        <w:pStyle w:val="Recuodecorpodetexto"/>
        <w:ind w:right="-83"/>
      </w:pPr>
    </w:p>
    <w:p w:rsidR="00F16CBA" w:rsidRDefault="00F16CBA" w:rsidP="00F16CBA">
      <w:pPr>
        <w:pStyle w:val="Recuodecorpodetexto"/>
        <w:ind w:right="-83"/>
      </w:pPr>
    </w:p>
    <w:p w:rsidR="00F16CBA" w:rsidRDefault="00F16CBA" w:rsidP="00F16CBA">
      <w:pPr>
        <w:pStyle w:val="Ttulo5"/>
        <w:spacing w:befor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DALVA LÚCIA ZAMBALDI</w:t>
      </w:r>
    </w:p>
    <w:p w:rsidR="00F16CBA" w:rsidRDefault="00F16CBA" w:rsidP="00F16CBA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firstLine="14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F16CBA" w:rsidRDefault="00F16CBA" w:rsidP="00F16CBA">
      <w:pPr>
        <w:rPr>
          <w:rFonts w:ascii="Times New Roman" w:hAnsi="Times New Roman" w:cs="Times New Roman"/>
          <w:sz w:val="24"/>
          <w:szCs w:val="24"/>
        </w:rPr>
      </w:pPr>
    </w:p>
    <w:p w:rsidR="00F16CBA" w:rsidRDefault="00F16CBA" w:rsidP="00F16CBA">
      <w:pPr>
        <w:rPr>
          <w:rFonts w:ascii="Times New Roman" w:hAnsi="Times New Roman" w:cs="Times New Roman"/>
        </w:rPr>
      </w:pPr>
    </w:p>
    <w:p w:rsidR="00900115" w:rsidRPr="00F16CBA" w:rsidRDefault="00900115" w:rsidP="00F16CBA"/>
    <w:sectPr w:rsidR="00900115" w:rsidRPr="00F16CBA" w:rsidSect="00F16CBA">
      <w:headerReference w:type="default" r:id="rId6"/>
      <w:footerReference w:type="default" r:id="rId7"/>
      <w:pgSz w:w="11907" w:h="16840" w:code="9"/>
      <w:pgMar w:top="3119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3DE" w:rsidRDefault="003963DE" w:rsidP="00BD587C">
      <w:r>
        <w:separator/>
      </w:r>
    </w:p>
  </w:endnote>
  <w:endnote w:type="continuationSeparator" w:id="1">
    <w:p w:rsidR="003963DE" w:rsidRDefault="003963DE" w:rsidP="00BD58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3963D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3DE" w:rsidRDefault="003963DE" w:rsidP="00BD587C">
      <w:r>
        <w:separator/>
      </w:r>
    </w:p>
  </w:footnote>
  <w:footnote w:type="continuationSeparator" w:id="1">
    <w:p w:rsidR="003963DE" w:rsidRDefault="003963DE" w:rsidP="00BD58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3963DE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3963DE"/>
    <w:rsid w:val="00900115"/>
    <w:rsid w:val="00A906D8"/>
    <w:rsid w:val="00AB5A74"/>
    <w:rsid w:val="00BD587C"/>
    <w:rsid w:val="00F071AE"/>
    <w:rsid w:val="00F16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345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4</cp:revision>
  <cp:lastPrinted>2015-12-16T10:40:00Z</cp:lastPrinted>
  <dcterms:created xsi:type="dcterms:W3CDTF">2015-02-10T17:56:00Z</dcterms:created>
  <dcterms:modified xsi:type="dcterms:W3CDTF">2015-12-16T10:40:00Z</dcterms:modified>
</cp:coreProperties>
</file>