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36" w:rsidRPr="008530AD" w:rsidRDefault="00BE0036" w:rsidP="00BE0036">
      <w:pPr>
        <w:pStyle w:val="Ttulo8"/>
        <w:rPr>
          <w:rFonts w:ascii="Bookman Old Style" w:hAnsi="Bookman Old Style" w:cstheme="minorHAnsi"/>
          <w:b/>
          <w:i/>
          <w:color w:val="auto"/>
          <w:sz w:val="24"/>
          <w:szCs w:val="24"/>
        </w:rPr>
      </w:pPr>
      <w:r w:rsidRPr="00926301">
        <w:rPr>
          <w:rFonts w:ascii="Bookman Old Style" w:hAnsi="Bookman Old Style" w:cstheme="minorHAnsi"/>
          <w:b/>
          <w:color w:val="auto"/>
          <w:sz w:val="24"/>
          <w:szCs w:val="24"/>
        </w:rPr>
        <w:t>MENSAGEM LEGISLATIVA Nº 056, DE 1º DE SETEMBRO DE 2015.</w:t>
      </w:r>
    </w:p>
    <w:p w:rsidR="00BE0036" w:rsidRPr="008530AD" w:rsidRDefault="00BE0036" w:rsidP="00BE0036">
      <w:pPr>
        <w:spacing w:line="360" w:lineRule="auto"/>
        <w:outlineLvl w:val="0"/>
        <w:rPr>
          <w:rFonts w:ascii="Bookman Old Style" w:hAnsi="Bookman Old Style" w:cstheme="minorHAnsi"/>
          <w:b/>
          <w:i/>
          <w:sz w:val="24"/>
          <w:szCs w:val="24"/>
        </w:rPr>
      </w:pPr>
    </w:p>
    <w:p w:rsidR="00BE0036" w:rsidRPr="008530AD" w:rsidRDefault="00BE0036" w:rsidP="00BE0036">
      <w:pPr>
        <w:outlineLvl w:val="0"/>
        <w:rPr>
          <w:rFonts w:ascii="Bookman Old Style" w:hAnsi="Bookman Old Style" w:cstheme="minorHAnsi"/>
          <w:b/>
          <w:sz w:val="24"/>
          <w:szCs w:val="24"/>
        </w:rPr>
      </w:pPr>
      <w:r w:rsidRPr="008530AD">
        <w:rPr>
          <w:rFonts w:ascii="Bookman Old Style" w:hAnsi="Bookman Old Style" w:cstheme="minorHAnsi"/>
          <w:b/>
          <w:sz w:val="24"/>
          <w:szCs w:val="24"/>
        </w:rPr>
        <w:t>Excelentíssimo Senhor</w:t>
      </w:r>
    </w:p>
    <w:p w:rsidR="00BE0036" w:rsidRPr="008530AD" w:rsidRDefault="00BE0036" w:rsidP="00BE0036">
      <w:pPr>
        <w:outlineLvl w:val="0"/>
        <w:rPr>
          <w:rFonts w:ascii="Bookman Old Style" w:hAnsi="Bookman Old Style" w:cstheme="minorHAnsi"/>
          <w:b/>
          <w:i/>
          <w:sz w:val="24"/>
          <w:szCs w:val="24"/>
        </w:rPr>
      </w:pPr>
      <w:r w:rsidRPr="008530AD">
        <w:rPr>
          <w:rFonts w:ascii="Bookman Old Style" w:hAnsi="Bookman Old Style" w:cstheme="minorHAnsi"/>
          <w:b/>
          <w:i/>
          <w:sz w:val="24"/>
          <w:szCs w:val="24"/>
        </w:rPr>
        <w:t>Vereador DIONARDO MENDES DA CONCEIÇÃO</w:t>
      </w:r>
    </w:p>
    <w:p w:rsidR="00BE0036" w:rsidRPr="008530AD" w:rsidRDefault="00BE0036" w:rsidP="00BE0036">
      <w:pPr>
        <w:outlineLvl w:val="0"/>
        <w:rPr>
          <w:rFonts w:ascii="Bookman Old Style" w:hAnsi="Bookman Old Style" w:cstheme="minorHAnsi"/>
          <w:b/>
          <w:i/>
          <w:sz w:val="24"/>
          <w:szCs w:val="24"/>
        </w:rPr>
      </w:pPr>
      <w:r w:rsidRPr="008530AD">
        <w:rPr>
          <w:rFonts w:ascii="Bookman Old Style" w:hAnsi="Bookman Old Style" w:cstheme="minorHAnsi"/>
          <w:b/>
          <w:i/>
          <w:sz w:val="24"/>
          <w:szCs w:val="24"/>
        </w:rPr>
        <w:t>D.D. Presidente da Câmara Municipal de Campo Novo do Parecis</w:t>
      </w:r>
    </w:p>
    <w:p w:rsidR="00BE0036" w:rsidRPr="008530AD" w:rsidRDefault="00BE0036" w:rsidP="00BE0036">
      <w:pPr>
        <w:jc w:val="both"/>
        <w:outlineLvl w:val="0"/>
        <w:rPr>
          <w:rFonts w:ascii="Bookman Old Style" w:hAnsi="Bookman Old Style" w:cstheme="minorHAnsi"/>
          <w:b/>
          <w:i/>
          <w:color w:val="000000"/>
          <w:sz w:val="24"/>
          <w:szCs w:val="24"/>
        </w:rPr>
      </w:pPr>
      <w:r w:rsidRPr="008530AD">
        <w:rPr>
          <w:rFonts w:ascii="Bookman Old Style" w:hAnsi="Bookman Old Style" w:cstheme="minorHAnsi"/>
          <w:b/>
          <w:i/>
          <w:sz w:val="24"/>
          <w:szCs w:val="24"/>
        </w:rPr>
        <w:t>Exmo. Srs. Vereadores da Câmara Municipal de Campo Novo do Parecis</w:t>
      </w:r>
      <w:r w:rsidRPr="008530AD">
        <w:rPr>
          <w:rFonts w:ascii="Bookman Old Style" w:hAnsi="Bookman Old Style" w:cstheme="minorHAnsi"/>
          <w:b/>
          <w:i/>
          <w:color w:val="000000"/>
          <w:sz w:val="24"/>
          <w:szCs w:val="24"/>
        </w:rPr>
        <w:t xml:space="preserve"> </w:t>
      </w:r>
    </w:p>
    <w:p w:rsidR="00BE0036" w:rsidRPr="008530AD" w:rsidRDefault="00BE0036" w:rsidP="00BE0036">
      <w:pPr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BE0036" w:rsidRPr="00DC5F98" w:rsidRDefault="00BE0036" w:rsidP="00BE0036">
      <w:pPr>
        <w:jc w:val="both"/>
        <w:rPr>
          <w:rFonts w:ascii="Bookman Old Style" w:hAnsi="Bookman Old Style"/>
          <w:b/>
          <w:iCs/>
          <w:sz w:val="24"/>
          <w:szCs w:val="24"/>
        </w:rPr>
      </w:pPr>
      <w:r w:rsidRPr="008530AD">
        <w:rPr>
          <w:rFonts w:ascii="Bookman Old Style" w:hAnsi="Bookman Old Style" w:cstheme="minorHAnsi"/>
          <w:color w:val="000000"/>
          <w:sz w:val="24"/>
          <w:szCs w:val="24"/>
        </w:rPr>
        <w:tab/>
      </w:r>
      <w:r w:rsidRPr="008530AD">
        <w:rPr>
          <w:rFonts w:ascii="Bookman Old Style" w:hAnsi="Bookman Old Style" w:cstheme="minorHAnsi"/>
          <w:color w:val="000000"/>
          <w:sz w:val="24"/>
          <w:szCs w:val="24"/>
        </w:rPr>
        <w:tab/>
        <w:t xml:space="preserve">Dirijo-me a Vossas Excelências para encaminhar o </w:t>
      </w:r>
      <w:r w:rsidRPr="00DC5F98"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Projeto de </w:t>
      </w:r>
      <w:r w:rsidRPr="00926301">
        <w:rPr>
          <w:rFonts w:ascii="Bookman Old Style" w:hAnsi="Bookman Old Style" w:cstheme="minorHAnsi"/>
          <w:b/>
          <w:color w:val="000000"/>
          <w:sz w:val="24"/>
          <w:szCs w:val="24"/>
        </w:rPr>
        <w:t>Lei nº 046/2015</w:t>
      </w:r>
      <w:r w:rsidRPr="00926301">
        <w:rPr>
          <w:rFonts w:ascii="Bookman Old Style" w:hAnsi="Bookman Old Style" w:cstheme="minorHAnsi"/>
          <w:color w:val="000000"/>
          <w:sz w:val="24"/>
          <w:szCs w:val="24"/>
        </w:rPr>
        <w:t xml:space="preserve">, que </w:t>
      </w:r>
      <w:r w:rsidRPr="00926301">
        <w:rPr>
          <w:rFonts w:ascii="Bookman Old Style" w:hAnsi="Bookman Old Style"/>
          <w:b/>
          <w:kern w:val="36"/>
          <w:sz w:val="24"/>
          <w:szCs w:val="24"/>
        </w:rPr>
        <w:t>autoriza o Poder Executivo realizar cancelamento</w:t>
      </w:r>
      <w:r w:rsidRPr="00DC5F98">
        <w:rPr>
          <w:rFonts w:ascii="Bookman Old Style" w:hAnsi="Bookman Old Style"/>
          <w:b/>
          <w:kern w:val="36"/>
          <w:sz w:val="24"/>
          <w:szCs w:val="24"/>
        </w:rPr>
        <w:t xml:space="preserve"> de créditos de drenagem e pavimentação asf</w:t>
      </w:r>
      <w:r>
        <w:rPr>
          <w:rFonts w:ascii="Bookman Old Style" w:hAnsi="Bookman Old Style"/>
          <w:b/>
          <w:kern w:val="36"/>
          <w:sz w:val="24"/>
          <w:szCs w:val="24"/>
        </w:rPr>
        <w:t>á</w:t>
      </w:r>
      <w:r w:rsidRPr="00DC5F98">
        <w:rPr>
          <w:rFonts w:ascii="Bookman Old Style" w:hAnsi="Bookman Old Style"/>
          <w:b/>
          <w:kern w:val="36"/>
          <w:sz w:val="24"/>
          <w:szCs w:val="24"/>
        </w:rPr>
        <w:t xml:space="preserve">ltica da 2ª etapa do Bairro </w:t>
      </w:r>
      <w:r>
        <w:rPr>
          <w:rFonts w:ascii="Bookman Old Style" w:hAnsi="Bookman Old Style"/>
          <w:b/>
          <w:kern w:val="36"/>
          <w:sz w:val="24"/>
          <w:szCs w:val="24"/>
        </w:rPr>
        <w:t xml:space="preserve">Olenka </w:t>
      </w:r>
      <w:r w:rsidRPr="00F45194">
        <w:rPr>
          <w:rFonts w:ascii="Bookman Old Style" w:hAnsi="Bookman Old Style"/>
          <w:b/>
          <w:kern w:val="36"/>
          <w:sz w:val="24"/>
          <w:szCs w:val="24"/>
        </w:rPr>
        <w:t>- Decreto Executivo 090, de 21 de setembro de 2011 e alterações posteriores</w:t>
      </w:r>
      <w:r w:rsidRPr="003B596D">
        <w:rPr>
          <w:rFonts w:ascii="Bookman Old Style" w:hAnsi="Bookman Old Style"/>
          <w:kern w:val="36"/>
          <w:sz w:val="24"/>
          <w:szCs w:val="24"/>
        </w:rPr>
        <w:t xml:space="preserve"> </w:t>
      </w:r>
      <w:r w:rsidRPr="00DC5F98">
        <w:rPr>
          <w:rFonts w:ascii="Bookman Old Style" w:hAnsi="Bookman Old Style"/>
          <w:b/>
          <w:kern w:val="36"/>
          <w:sz w:val="24"/>
          <w:szCs w:val="24"/>
        </w:rPr>
        <w:t>e compensação de valores pagos pelo</w:t>
      </w:r>
      <w:r>
        <w:rPr>
          <w:rFonts w:ascii="Bookman Old Style" w:hAnsi="Bookman Old Style"/>
          <w:b/>
          <w:kern w:val="36"/>
          <w:sz w:val="24"/>
          <w:szCs w:val="24"/>
        </w:rPr>
        <w:t>s</w:t>
      </w:r>
      <w:r w:rsidRPr="00DC5F98">
        <w:rPr>
          <w:rFonts w:ascii="Bookman Old Style" w:hAnsi="Bookman Old Style"/>
          <w:b/>
          <w:kern w:val="36"/>
          <w:sz w:val="24"/>
          <w:szCs w:val="24"/>
        </w:rPr>
        <w:t xml:space="preserve"> contribuintes </w:t>
      </w:r>
      <w:r w:rsidRPr="00DC5F98">
        <w:rPr>
          <w:rFonts w:ascii="Bookman Old Style" w:hAnsi="Bookman Old Style"/>
          <w:b/>
          <w:iCs/>
          <w:sz w:val="24"/>
          <w:szCs w:val="24"/>
        </w:rPr>
        <w:t>com créditos de drenagem e pavimentação asf</w:t>
      </w:r>
      <w:r>
        <w:rPr>
          <w:rFonts w:ascii="Bookman Old Style" w:hAnsi="Bookman Old Style"/>
          <w:b/>
          <w:iCs/>
          <w:sz w:val="24"/>
          <w:szCs w:val="24"/>
        </w:rPr>
        <w:t>á</w:t>
      </w:r>
      <w:r w:rsidRPr="00DC5F98">
        <w:rPr>
          <w:rFonts w:ascii="Bookman Old Style" w:hAnsi="Bookman Old Style"/>
          <w:b/>
          <w:iCs/>
          <w:sz w:val="24"/>
          <w:szCs w:val="24"/>
        </w:rPr>
        <w:t>ltica, inscritos ou não em dívida ativa e</w:t>
      </w:r>
      <w:r>
        <w:rPr>
          <w:rFonts w:ascii="Bookman Old Style" w:hAnsi="Bookman Old Style"/>
          <w:b/>
          <w:iCs/>
          <w:sz w:val="24"/>
          <w:szCs w:val="24"/>
        </w:rPr>
        <w:t>,</w:t>
      </w:r>
      <w:r w:rsidRPr="00DC5F98">
        <w:rPr>
          <w:rFonts w:ascii="Bookman Old Style" w:hAnsi="Bookman Old Style"/>
          <w:b/>
          <w:iCs/>
          <w:sz w:val="24"/>
          <w:szCs w:val="24"/>
        </w:rPr>
        <w:t xml:space="preserve"> dá outras providencias.</w:t>
      </w:r>
    </w:p>
    <w:p w:rsidR="00BE0036" w:rsidRDefault="00BE0036" w:rsidP="00BE0036">
      <w:pPr>
        <w:jc w:val="both"/>
        <w:rPr>
          <w:rFonts w:ascii="Bookman Old Style" w:hAnsi="Bookman Old Style"/>
          <w:iCs/>
          <w:sz w:val="24"/>
          <w:szCs w:val="24"/>
        </w:rPr>
      </w:pP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ab/>
      </w:r>
      <w:r>
        <w:rPr>
          <w:rFonts w:ascii="Bookman Old Style" w:hAnsi="Bookman Old Style"/>
          <w:iCs/>
          <w:sz w:val="24"/>
          <w:szCs w:val="24"/>
        </w:rPr>
        <w:tab/>
      </w:r>
      <w:r>
        <w:rPr>
          <w:rFonts w:ascii="Bookman Old Style" w:hAnsi="Bookman Old Style" w:cs="Helvetica-BoldOblique"/>
          <w:bCs/>
          <w:iCs/>
          <w:sz w:val="24"/>
          <w:szCs w:val="24"/>
        </w:rPr>
        <w:t>Com a publicação do</w:t>
      </w:r>
      <w:r w:rsidRPr="00D279E6">
        <w:rPr>
          <w:rFonts w:ascii="Bookman Old Style" w:hAnsi="Bookman Old Style" w:cs="Helvetica-BoldOblique"/>
          <w:bCs/>
          <w:iCs/>
          <w:sz w:val="24"/>
          <w:szCs w:val="24"/>
        </w:rPr>
        <w:t xml:space="preserve"> Decreto Executivo n°. 090, de 21 de setembro de 2011, foram </w:t>
      </w:r>
      <w:r w:rsidRPr="00D279E6">
        <w:rPr>
          <w:rFonts w:ascii="Bookman Old Style" w:hAnsi="Bookman Old Style" w:cs="Helvetica"/>
          <w:sz w:val="24"/>
          <w:szCs w:val="24"/>
        </w:rPr>
        <w:t xml:space="preserve">aprovadas as áreas a serem drenadas e pavimentadas na </w:t>
      </w:r>
      <w:r>
        <w:rPr>
          <w:rFonts w:ascii="Bookman Old Style" w:hAnsi="Bookman Old Style" w:cs="Helvetica"/>
          <w:sz w:val="24"/>
          <w:szCs w:val="24"/>
        </w:rPr>
        <w:t>2ª Etapa, d</w:t>
      </w:r>
      <w:r w:rsidRPr="00D279E6">
        <w:rPr>
          <w:rFonts w:ascii="Bookman Old Style" w:hAnsi="Bookman Old Style" w:cs="Helvetica"/>
          <w:sz w:val="24"/>
          <w:szCs w:val="24"/>
        </w:rPr>
        <w:t>o Bairro Olenk</w:t>
      </w:r>
      <w:r>
        <w:rPr>
          <w:rFonts w:ascii="Bookman Old Style" w:hAnsi="Bookman Old Style" w:cs="Helvetica"/>
          <w:sz w:val="24"/>
          <w:szCs w:val="24"/>
        </w:rPr>
        <w:t>a</w:t>
      </w:r>
      <w:r w:rsidRPr="00D279E6">
        <w:rPr>
          <w:rFonts w:ascii="Bookman Old Style" w:hAnsi="Bookman Old Style" w:cs="Helvetica"/>
          <w:sz w:val="24"/>
          <w:szCs w:val="24"/>
        </w:rPr>
        <w:t>, no advento da Lei n°. 1.290/2009, de 29 de abril de 2009</w:t>
      </w:r>
      <w:r w:rsidRPr="00D279E6">
        <w:rPr>
          <w:rFonts w:ascii="Bookman Old Style" w:eastAsiaTheme="majorEastAsia" w:hAnsi="Bookman Old Style" w:cstheme="majorBidi"/>
          <w:bCs/>
          <w:iCs/>
          <w:sz w:val="24"/>
          <w:szCs w:val="24"/>
        </w:rPr>
        <w:t>, que "</w:t>
      </w:r>
      <w:r w:rsidRPr="00D279E6">
        <w:rPr>
          <w:rFonts w:ascii="Bookman Old Style" w:hAnsi="Bookman Old Style"/>
          <w:sz w:val="24"/>
          <w:szCs w:val="24"/>
        </w:rPr>
        <w:t xml:space="preserve">cria o </w:t>
      </w:r>
      <w:r>
        <w:rPr>
          <w:rFonts w:ascii="Bookman Old Style" w:hAnsi="Bookman Old Style"/>
          <w:sz w:val="24"/>
          <w:szCs w:val="24"/>
        </w:rPr>
        <w:t>Fundo M</w:t>
      </w:r>
      <w:r w:rsidRPr="00D279E6">
        <w:rPr>
          <w:rFonts w:ascii="Bookman Old Style" w:hAnsi="Bookman Old Style"/>
          <w:sz w:val="24"/>
          <w:szCs w:val="24"/>
        </w:rPr>
        <w:t xml:space="preserve">unicipal </w:t>
      </w:r>
      <w:r>
        <w:rPr>
          <w:rFonts w:ascii="Bookman Old Style" w:hAnsi="Bookman Old Style"/>
          <w:sz w:val="24"/>
          <w:szCs w:val="24"/>
        </w:rPr>
        <w:t>P</w:t>
      </w:r>
      <w:r w:rsidRPr="00D279E6">
        <w:rPr>
          <w:rFonts w:ascii="Bookman Old Style" w:hAnsi="Bookman Old Style"/>
          <w:sz w:val="24"/>
          <w:szCs w:val="24"/>
        </w:rPr>
        <w:t xml:space="preserve">ró </w:t>
      </w:r>
      <w:r>
        <w:rPr>
          <w:rFonts w:ascii="Bookman Old Style" w:hAnsi="Bookman Old Style"/>
          <w:sz w:val="24"/>
          <w:szCs w:val="24"/>
        </w:rPr>
        <w:t>P</w:t>
      </w:r>
      <w:r w:rsidRPr="00D279E6">
        <w:rPr>
          <w:rFonts w:ascii="Bookman Old Style" w:hAnsi="Bookman Old Style"/>
          <w:sz w:val="24"/>
          <w:szCs w:val="24"/>
        </w:rPr>
        <w:t xml:space="preserve">avimentação </w:t>
      </w:r>
      <w:r>
        <w:rPr>
          <w:rFonts w:ascii="Bookman Old Style" w:hAnsi="Bookman Old Style"/>
          <w:sz w:val="24"/>
          <w:szCs w:val="24"/>
        </w:rPr>
        <w:t>A</w:t>
      </w:r>
      <w:r w:rsidRPr="00D279E6">
        <w:rPr>
          <w:rFonts w:ascii="Bookman Old Style" w:hAnsi="Bookman Old Style"/>
          <w:sz w:val="24"/>
          <w:szCs w:val="24"/>
        </w:rPr>
        <w:t>sfáltica, autoriza a abertura de crédito adicional e dá outras providências</w:t>
      </w:r>
      <w:r>
        <w:rPr>
          <w:rFonts w:ascii="Bookman Old Style" w:hAnsi="Bookman Old Style"/>
          <w:bCs/>
          <w:sz w:val="24"/>
          <w:szCs w:val="24"/>
        </w:rPr>
        <w:t>”.</w:t>
      </w: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BE0036" w:rsidRPr="00FA0628" w:rsidRDefault="00BE0036" w:rsidP="00BE0036">
      <w:pPr>
        <w:pStyle w:val="Corpodetexto2"/>
        <w:ind w:firstLine="1440"/>
        <w:rPr>
          <w:rFonts w:ascii="Bookman Old Style" w:hAnsi="Bookman Old Style"/>
          <w:szCs w:val="24"/>
        </w:rPr>
      </w:pPr>
      <w:r w:rsidRPr="00FA0628">
        <w:rPr>
          <w:rFonts w:ascii="Bookman Old Style" w:hAnsi="Bookman Old Style"/>
          <w:bCs/>
          <w:szCs w:val="24"/>
        </w:rPr>
        <w:t>No entanto, a</w:t>
      </w:r>
      <w:r w:rsidRPr="00FA0628">
        <w:rPr>
          <w:rFonts w:ascii="Bookman Old Style" w:hAnsi="Bookman Old Style"/>
          <w:szCs w:val="24"/>
        </w:rPr>
        <w:t xml:space="preserve">s obras de pavimentação e drenagem compreendidas no </w:t>
      </w:r>
      <w:r w:rsidRPr="00FA0628">
        <w:rPr>
          <w:rFonts w:ascii="Bookman Old Style" w:hAnsi="Bookman Old Style" w:cs="Helvetica-BoldOblique"/>
          <w:bCs/>
          <w:iCs/>
          <w:szCs w:val="24"/>
        </w:rPr>
        <w:t>Decreto Executivo n°. 090, de 21 de setembro de 2011</w:t>
      </w:r>
      <w:r w:rsidRPr="00FA0628">
        <w:rPr>
          <w:rFonts w:ascii="Bookman Old Style" w:hAnsi="Bookman Old Style"/>
          <w:szCs w:val="24"/>
        </w:rPr>
        <w:t>, só poderiam ser executadas quando</w:t>
      </w:r>
      <w:r>
        <w:rPr>
          <w:rFonts w:ascii="Bookman Old Style" w:hAnsi="Bookman Old Style"/>
          <w:szCs w:val="24"/>
        </w:rPr>
        <w:t xml:space="preserve"> anuído</w:t>
      </w:r>
      <w:r w:rsidRPr="00FA0628">
        <w:rPr>
          <w:rFonts w:ascii="Bookman Old Style" w:hAnsi="Bookman Old Style"/>
          <w:szCs w:val="24"/>
        </w:rPr>
        <w:t xml:space="preserve">, no mínimo, </w:t>
      </w:r>
      <w:r>
        <w:rPr>
          <w:rFonts w:ascii="Bookman Old Style" w:hAnsi="Bookman Old Style"/>
          <w:szCs w:val="24"/>
        </w:rPr>
        <w:t xml:space="preserve">por </w:t>
      </w:r>
      <w:r w:rsidRPr="00FA0628">
        <w:rPr>
          <w:rFonts w:ascii="Bookman Old Style" w:hAnsi="Bookman Old Style"/>
          <w:szCs w:val="24"/>
        </w:rPr>
        <w:t xml:space="preserve">75% (setenta e cinco por cento) dos proprietários e/ou possuidores que representam a área a ser beneficiada com a pavimentação e drenagem </w:t>
      </w:r>
      <w:r>
        <w:rPr>
          <w:rFonts w:ascii="Bookman Old Style" w:hAnsi="Bookman Old Style"/>
          <w:szCs w:val="24"/>
        </w:rPr>
        <w:t xml:space="preserve">asfáltica, </w:t>
      </w:r>
      <w:r w:rsidRPr="00FA0628">
        <w:rPr>
          <w:rFonts w:ascii="Bookman Old Style" w:hAnsi="Bookman Old Style"/>
          <w:szCs w:val="24"/>
        </w:rPr>
        <w:t xml:space="preserve">nos termos do ar. 4°, da </w:t>
      </w:r>
      <w:r w:rsidRPr="00FA0628">
        <w:rPr>
          <w:rFonts w:ascii="Bookman Old Style" w:hAnsi="Bookman Old Style" w:cs="Helvetica"/>
          <w:szCs w:val="24"/>
        </w:rPr>
        <w:t>Lei n°. 1.290/2009, de 29 de abril de 2009</w:t>
      </w:r>
      <w:r>
        <w:rPr>
          <w:rFonts w:ascii="Bookman Old Style" w:eastAsiaTheme="majorEastAsia" w:hAnsi="Bookman Old Style" w:cstheme="majorBidi"/>
          <w:bCs/>
          <w:iCs/>
          <w:szCs w:val="24"/>
        </w:rPr>
        <w:t>. No final das adesões foi verificado que, devido não ter sido atingido o percentual previsto em lei (75%), o Poder E</w:t>
      </w:r>
      <w:r w:rsidRPr="00FA0628">
        <w:rPr>
          <w:rFonts w:ascii="Bookman Old Style" w:eastAsiaTheme="majorEastAsia" w:hAnsi="Bookman Old Style" w:cstheme="majorBidi"/>
          <w:bCs/>
          <w:iCs/>
          <w:szCs w:val="24"/>
        </w:rPr>
        <w:t xml:space="preserve">xecutivo </w:t>
      </w:r>
      <w:r>
        <w:rPr>
          <w:rFonts w:ascii="Bookman Old Style" w:eastAsiaTheme="majorEastAsia" w:hAnsi="Bookman Old Style" w:cstheme="majorBidi"/>
          <w:bCs/>
          <w:iCs/>
          <w:szCs w:val="24"/>
        </w:rPr>
        <w:t xml:space="preserve">não poderia realizar a </w:t>
      </w:r>
      <w:r w:rsidRPr="00FA0628">
        <w:rPr>
          <w:rFonts w:ascii="Bookman Old Style" w:eastAsiaTheme="majorEastAsia" w:hAnsi="Bookman Old Style" w:cstheme="majorBidi"/>
          <w:bCs/>
          <w:iCs/>
          <w:szCs w:val="24"/>
        </w:rPr>
        <w:t>obra.</w:t>
      </w:r>
    </w:p>
    <w:p w:rsidR="00BE0036" w:rsidRPr="00FA0628" w:rsidRDefault="00BE0036" w:rsidP="00BE0036">
      <w:pPr>
        <w:pStyle w:val="Corpodetexto2"/>
        <w:ind w:firstLine="1440"/>
        <w:rPr>
          <w:rFonts w:ascii="Bookman Old Style" w:hAnsi="Bookman Old Style"/>
        </w:rPr>
      </w:pPr>
    </w:p>
    <w:p w:rsidR="00BE0036" w:rsidRPr="00DC5F98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Para tanto, ocorreram lançamentos realizados </w:t>
      </w:r>
      <w:r w:rsidRPr="00DC5F98">
        <w:rPr>
          <w:rFonts w:ascii="Bookman Old Style" w:hAnsi="Bookman Old Style"/>
          <w:sz w:val="24"/>
          <w:szCs w:val="24"/>
        </w:rPr>
        <w:t xml:space="preserve">nos cadastros imobiliários daqueles </w:t>
      </w:r>
      <w:r w:rsidRPr="00DC5F98">
        <w:rPr>
          <w:rFonts w:ascii="Bookman Old Style" w:eastAsia="Calibri" w:hAnsi="Bookman Old Style" w:cs="Times New Roman"/>
          <w:sz w:val="24"/>
          <w:szCs w:val="24"/>
        </w:rPr>
        <w:t xml:space="preserve">proprietários </w:t>
      </w:r>
      <w:r w:rsidRPr="00DC5F98">
        <w:rPr>
          <w:rFonts w:ascii="Bookman Old Style" w:hAnsi="Bookman Old Style"/>
          <w:sz w:val="24"/>
          <w:szCs w:val="24"/>
        </w:rPr>
        <w:t xml:space="preserve">e/ou possuidores da etapa compreendida no </w:t>
      </w:r>
      <w:r w:rsidRPr="00DC5F98">
        <w:rPr>
          <w:rFonts w:ascii="Bookman Old Style" w:hAnsi="Bookman Old Style" w:cs="Helvetica-BoldOblique"/>
          <w:bCs/>
          <w:iCs/>
          <w:sz w:val="24"/>
          <w:szCs w:val="24"/>
        </w:rPr>
        <w:t xml:space="preserve">Decreto </w:t>
      </w:r>
      <w:r>
        <w:rPr>
          <w:rFonts w:ascii="Bookman Old Style" w:hAnsi="Bookman Old Style" w:cs="Helvetica-BoldOblique"/>
          <w:bCs/>
          <w:iCs/>
          <w:sz w:val="24"/>
          <w:szCs w:val="24"/>
        </w:rPr>
        <w:t>supramencionado</w:t>
      </w:r>
      <w:r w:rsidRPr="00DC5F98">
        <w:rPr>
          <w:rFonts w:ascii="Bookman Old Style" w:hAnsi="Bookman Old Style" w:cs="Helvetica-BoldOblique"/>
          <w:bCs/>
          <w:iCs/>
          <w:sz w:val="24"/>
          <w:szCs w:val="24"/>
        </w:rPr>
        <w:t>,</w:t>
      </w:r>
      <w:r>
        <w:rPr>
          <w:rFonts w:ascii="Bookman Old Style" w:hAnsi="Bookman Old Style" w:cs="Helvetica-BoldOblique"/>
          <w:bCs/>
          <w:iCs/>
          <w:sz w:val="24"/>
          <w:szCs w:val="24"/>
        </w:rPr>
        <w:t xml:space="preserve"> </w:t>
      </w:r>
      <w:r w:rsidRPr="00DC5F98">
        <w:rPr>
          <w:rFonts w:ascii="Bookman Old Style" w:hAnsi="Bookman Old Style"/>
          <w:sz w:val="24"/>
          <w:szCs w:val="24"/>
        </w:rPr>
        <w:t>que efetuaram as adesões perante o município, os quais devem ser cancela</w:t>
      </w:r>
      <w:r>
        <w:rPr>
          <w:rFonts w:ascii="Bookman Old Style" w:hAnsi="Bookman Old Style"/>
          <w:sz w:val="24"/>
          <w:szCs w:val="24"/>
        </w:rPr>
        <w:t>dos</w:t>
      </w:r>
      <w:r w:rsidRPr="00DC5F98">
        <w:rPr>
          <w:rFonts w:ascii="Bookman Old Style" w:hAnsi="Bookman Old Style"/>
          <w:sz w:val="24"/>
          <w:szCs w:val="24"/>
        </w:rPr>
        <w:t xml:space="preserve">, bem como </w:t>
      </w:r>
      <w:r w:rsidRPr="00DC5F98">
        <w:rPr>
          <w:rFonts w:ascii="Bookman Old Style" w:hAnsi="Bookman Old Style"/>
          <w:kern w:val="36"/>
          <w:sz w:val="24"/>
          <w:szCs w:val="24"/>
        </w:rPr>
        <w:t xml:space="preserve">compensados os valores pagos pelos contribuintes </w:t>
      </w:r>
      <w:r w:rsidRPr="00DC5F98">
        <w:rPr>
          <w:rFonts w:ascii="Bookman Old Style" w:hAnsi="Bookman Old Style"/>
          <w:iCs/>
          <w:sz w:val="24"/>
          <w:szCs w:val="24"/>
        </w:rPr>
        <w:t xml:space="preserve">com créditos </w:t>
      </w:r>
      <w:r>
        <w:rPr>
          <w:rFonts w:ascii="Bookman Old Style" w:hAnsi="Bookman Old Style"/>
          <w:iCs/>
          <w:sz w:val="24"/>
          <w:szCs w:val="24"/>
        </w:rPr>
        <w:t>de drenagem e pavimentação asfá</w:t>
      </w:r>
      <w:r w:rsidRPr="00DC5F98">
        <w:rPr>
          <w:rFonts w:ascii="Bookman Old Style" w:hAnsi="Bookman Old Style"/>
          <w:iCs/>
          <w:sz w:val="24"/>
          <w:szCs w:val="24"/>
        </w:rPr>
        <w:t>ltica, inscritos ou não em dívida ativa.</w:t>
      </w: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/>
          <w:iCs/>
          <w:sz w:val="24"/>
          <w:szCs w:val="24"/>
        </w:rPr>
      </w:pP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ab/>
      </w:r>
      <w:r>
        <w:rPr>
          <w:rFonts w:ascii="Bookman Old Style" w:hAnsi="Bookman Old Style"/>
          <w:iCs/>
          <w:sz w:val="24"/>
          <w:szCs w:val="24"/>
        </w:rPr>
        <w:tab/>
      </w:r>
      <w:r w:rsidRPr="00782AAC">
        <w:rPr>
          <w:rFonts w:ascii="Bookman Old Style" w:hAnsi="Bookman Old Style" w:cs="Arial"/>
          <w:sz w:val="24"/>
          <w:szCs w:val="24"/>
        </w:rPr>
        <w:t>O art. 170 do Código Tributário Nacional estabelece a possibilidade da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782AAC">
        <w:rPr>
          <w:rFonts w:ascii="Bookman Old Style" w:hAnsi="Bookman Old Style" w:cs="Arial"/>
          <w:sz w:val="24"/>
          <w:szCs w:val="24"/>
        </w:rPr>
        <w:t>compensação tributária, impondo algumas exigências, dentre elas uma lei autorizativa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782AAC">
        <w:rPr>
          <w:rFonts w:ascii="Bookman Old Style" w:hAnsi="Bookman Old Style" w:cs="Arial"/>
          <w:sz w:val="24"/>
          <w:szCs w:val="24"/>
        </w:rPr>
        <w:t>que especifique as condições e garantias da compensação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DC5F98">
        <w:rPr>
          <w:rFonts w:ascii="Bookman Old Style" w:hAnsi="Bookman Old Style" w:cs="Arial"/>
          <w:i/>
          <w:sz w:val="24"/>
          <w:szCs w:val="24"/>
        </w:rPr>
        <w:t>in verbis</w:t>
      </w:r>
      <w:r w:rsidRPr="00782AAC">
        <w:rPr>
          <w:rFonts w:ascii="Bookman Old Style" w:hAnsi="Bookman Old Style" w:cs="Arial"/>
          <w:sz w:val="24"/>
          <w:szCs w:val="24"/>
        </w:rPr>
        <w:t xml:space="preserve">: </w:t>
      </w:r>
    </w:p>
    <w:p w:rsidR="00BE0036" w:rsidRPr="00DC5F98" w:rsidRDefault="00BE0036" w:rsidP="00BE0036">
      <w:pPr>
        <w:autoSpaceDE w:val="0"/>
        <w:autoSpaceDN w:val="0"/>
        <w:adjustRightInd w:val="0"/>
        <w:ind w:left="3969"/>
        <w:jc w:val="both"/>
        <w:rPr>
          <w:rFonts w:ascii="Bookman Old Style" w:hAnsi="Bookman Old Style"/>
          <w:b/>
        </w:rPr>
      </w:pPr>
      <w:r w:rsidRPr="00DC5F98">
        <w:rPr>
          <w:rFonts w:ascii="Bookman Old Style" w:hAnsi="Bookman Old Style" w:cs="Arial"/>
          <w:i/>
          <w:iCs/>
        </w:rPr>
        <w:t xml:space="preserve">"A lei pode, </w:t>
      </w:r>
      <w:r w:rsidRPr="00DC5F98">
        <w:rPr>
          <w:rFonts w:ascii="Bookman Old Style" w:hAnsi="Bookman Old Style" w:cs="Arial"/>
          <w:b/>
          <w:bCs/>
          <w:i/>
          <w:iCs/>
          <w:u w:val="single"/>
        </w:rPr>
        <w:t xml:space="preserve">nas condições e sob as garantias que estipular, ou cuja </w:t>
      </w:r>
      <w:r w:rsidRPr="00DC5F98">
        <w:rPr>
          <w:rFonts w:ascii="Bookman Old Style" w:hAnsi="Bookman Old Style" w:cs="Arial"/>
          <w:b/>
          <w:bCs/>
          <w:i/>
          <w:iCs/>
          <w:u w:val="single"/>
        </w:rPr>
        <w:lastRenderedPageBreak/>
        <w:t>estipulação em cada caso atribuir à autoridade administrativa</w:t>
      </w:r>
      <w:r w:rsidRPr="00DC5F98">
        <w:rPr>
          <w:rFonts w:ascii="Bookman Old Style" w:hAnsi="Bookman Old Style" w:cs="Arial"/>
          <w:i/>
          <w:iCs/>
          <w:u w:val="single"/>
        </w:rPr>
        <w:t xml:space="preserve">, </w:t>
      </w:r>
      <w:r w:rsidRPr="00DC5F98">
        <w:rPr>
          <w:rFonts w:ascii="Bookman Old Style" w:hAnsi="Bookman Old Style" w:cs="Arial"/>
          <w:i/>
          <w:iCs/>
        </w:rPr>
        <w:t xml:space="preserve">autorizar a compensação de créditos tributários com créditos líquidos e certos, vencidos ou vincendos, do sujeito passivo contra a Fazenda pública" </w:t>
      </w:r>
      <w:r w:rsidRPr="00DC5F98">
        <w:rPr>
          <w:rFonts w:ascii="Bookman Old Style" w:hAnsi="Bookman Old Style" w:cs="Arial"/>
          <w:iCs/>
        </w:rPr>
        <w:t>(grifo nosso)</w:t>
      </w:r>
      <w:r w:rsidRPr="00DC5F98">
        <w:rPr>
          <w:rFonts w:ascii="Bookman Old Style" w:hAnsi="Bookman Old Style" w:cs="Arial"/>
          <w:i/>
          <w:iCs/>
        </w:rPr>
        <w:t>.</w:t>
      </w:r>
    </w:p>
    <w:p w:rsidR="00BE0036" w:rsidRPr="00782AAC" w:rsidRDefault="00BE0036" w:rsidP="00BE0036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BE0036" w:rsidRPr="002E4092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4"/>
          <w:szCs w:val="24"/>
        </w:rPr>
      </w:pPr>
      <w:r w:rsidRPr="00782AAC">
        <w:rPr>
          <w:rFonts w:ascii="Arial" w:hAnsi="Arial" w:cs="Arial"/>
          <w:bCs/>
        </w:rPr>
        <w:tab/>
      </w:r>
      <w:r w:rsidRPr="00782AAC">
        <w:rPr>
          <w:rFonts w:ascii="Arial" w:hAnsi="Arial" w:cs="Arial"/>
          <w:bCs/>
        </w:rPr>
        <w:tab/>
      </w:r>
      <w:r w:rsidRPr="002E4092">
        <w:rPr>
          <w:rFonts w:ascii="Bookman Old Style" w:hAnsi="Bookman Old Style" w:cs="Arial"/>
          <w:bCs/>
          <w:sz w:val="24"/>
          <w:szCs w:val="24"/>
        </w:rPr>
        <w:t xml:space="preserve">A compensação de créditos tributários com créditos líquidos e certos, encontra ainda </w:t>
      </w:r>
      <w:r>
        <w:rPr>
          <w:rFonts w:ascii="Bookman Old Style" w:hAnsi="Bookman Old Style" w:cs="Arial"/>
          <w:bCs/>
          <w:sz w:val="24"/>
          <w:szCs w:val="24"/>
        </w:rPr>
        <w:t xml:space="preserve">amparo </w:t>
      </w:r>
      <w:r w:rsidRPr="002E4092">
        <w:rPr>
          <w:rFonts w:ascii="Bookman Old Style" w:hAnsi="Bookman Old Style" w:cs="Arial"/>
          <w:bCs/>
          <w:sz w:val="24"/>
          <w:szCs w:val="24"/>
        </w:rPr>
        <w:t xml:space="preserve">legal no art. 89, da Lei Complementar 020/2008 (Código Tributário Municipal), autorizando </w:t>
      </w:r>
      <w:r>
        <w:rPr>
          <w:rFonts w:ascii="Bookman Old Style" w:hAnsi="Bookman Old Style" w:cs="Times New Roman"/>
          <w:sz w:val="24"/>
          <w:szCs w:val="24"/>
        </w:rPr>
        <w:t>no</w:t>
      </w:r>
      <w:r w:rsidRPr="002E4092">
        <w:rPr>
          <w:rFonts w:ascii="Bookman Old Style" w:hAnsi="Bookman Old Style" w:cs="Times New Roman"/>
          <w:sz w:val="24"/>
          <w:szCs w:val="24"/>
        </w:rPr>
        <w:t xml:space="preserve"> caso</w:t>
      </w:r>
      <w:r>
        <w:rPr>
          <w:rFonts w:ascii="Bookman Old Style" w:hAnsi="Bookman Old Style" w:cs="Times New Roman"/>
          <w:sz w:val="24"/>
          <w:szCs w:val="24"/>
        </w:rPr>
        <w:t>, o</w:t>
      </w:r>
      <w:r w:rsidRPr="002E4092">
        <w:rPr>
          <w:rFonts w:ascii="Bookman Old Style" w:hAnsi="Bookman Old Style" w:cs="Times New Roman"/>
          <w:sz w:val="24"/>
          <w:szCs w:val="24"/>
        </w:rPr>
        <w:t xml:space="preserve"> Secretário Municipal, responsável pela Gestão Fazendária</w:t>
      </w:r>
      <w:r>
        <w:rPr>
          <w:rFonts w:ascii="Bookman Old Style" w:hAnsi="Bookman Old Style" w:cs="Times New Roman"/>
          <w:sz w:val="24"/>
          <w:szCs w:val="24"/>
        </w:rPr>
        <w:t>,</w:t>
      </w:r>
      <w:r w:rsidRPr="002E4092">
        <w:rPr>
          <w:rFonts w:ascii="Bookman Old Style" w:hAnsi="Bookman Old Style" w:cs="Times New Roman"/>
          <w:sz w:val="24"/>
          <w:szCs w:val="24"/>
        </w:rPr>
        <w:t xml:space="preserve"> mediante a demonstração em processo, da satisfação total dos créditos da Fazenda Pública Municipal.</w:t>
      </w: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4"/>
          <w:szCs w:val="24"/>
        </w:rPr>
      </w:pP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O</w:t>
      </w:r>
      <w:r w:rsidRPr="008D128A">
        <w:rPr>
          <w:rFonts w:ascii="Bookman Old Style" w:hAnsi="Bookman Old Style" w:cs="Arial"/>
          <w:sz w:val="24"/>
          <w:szCs w:val="24"/>
        </w:rPr>
        <w:t xml:space="preserve"> Código Tributário Municipal</w:t>
      </w:r>
      <w:r>
        <w:rPr>
          <w:rFonts w:ascii="Bookman Old Style" w:hAnsi="Bookman Old Style" w:cs="Arial"/>
          <w:sz w:val="24"/>
          <w:szCs w:val="24"/>
        </w:rPr>
        <w:t xml:space="preserve"> apesar de</w:t>
      </w:r>
      <w:r w:rsidRPr="008D128A">
        <w:rPr>
          <w:rFonts w:ascii="Bookman Old Style" w:hAnsi="Bookman Old Style" w:cs="Arial"/>
          <w:sz w:val="24"/>
          <w:szCs w:val="24"/>
        </w:rPr>
        <w:t xml:space="preserve"> autoriza</w:t>
      </w:r>
      <w:r>
        <w:rPr>
          <w:rFonts w:ascii="Bookman Old Style" w:hAnsi="Bookman Old Style" w:cs="Arial"/>
          <w:sz w:val="24"/>
          <w:szCs w:val="24"/>
        </w:rPr>
        <w:t>r</w:t>
      </w:r>
      <w:r w:rsidRPr="008D128A">
        <w:rPr>
          <w:rFonts w:ascii="Bookman Old Style" w:hAnsi="Bookman Old Style" w:cs="Arial"/>
          <w:sz w:val="24"/>
          <w:szCs w:val="24"/>
        </w:rPr>
        <w:t xml:space="preserve"> a compensação de créditos tributários, </w:t>
      </w:r>
      <w:r>
        <w:rPr>
          <w:rFonts w:ascii="Bookman Old Style" w:hAnsi="Bookman Old Style" w:cs="Arial"/>
          <w:sz w:val="24"/>
          <w:szCs w:val="24"/>
        </w:rPr>
        <w:t>é</w:t>
      </w:r>
      <w:r w:rsidRPr="008D128A">
        <w:rPr>
          <w:rFonts w:ascii="Bookman Old Style" w:hAnsi="Bookman Old Style" w:cs="Arial"/>
          <w:sz w:val="24"/>
          <w:szCs w:val="24"/>
        </w:rPr>
        <w:t xml:space="preserve"> omisso quanto às garantias e condições sob as quais a</w:t>
      </w:r>
      <w:r>
        <w:rPr>
          <w:rFonts w:ascii="Bookman Old Style" w:hAnsi="Bookman Old Style" w:cs="Arial"/>
          <w:sz w:val="24"/>
          <w:szCs w:val="24"/>
        </w:rPr>
        <w:t xml:space="preserve">s dívidas devem ser compensadas, existindo </w:t>
      </w:r>
      <w:r w:rsidRPr="008D128A">
        <w:rPr>
          <w:rFonts w:ascii="Bookman Old Style" w:hAnsi="Bookman Old Style" w:cs="Arial"/>
          <w:sz w:val="24"/>
          <w:szCs w:val="24"/>
        </w:rPr>
        <w:t xml:space="preserve">a necessidade de </w:t>
      </w:r>
      <w:r w:rsidRPr="009741EE">
        <w:rPr>
          <w:rFonts w:ascii="Bookman Old Style" w:hAnsi="Bookman Old Style" w:cs="Arial"/>
          <w:bCs/>
          <w:sz w:val="24"/>
          <w:szCs w:val="24"/>
        </w:rPr>
        <w:t>autorização legal expressa, para realização a</w:t>
      </w:r>
      <w:r w:rsidRPr="008D128A">
        <w:rPr>
          <w:rFonts w:ascii="Bookman Old Style" w:hAnsi="Bookman Old Style" w:cs="Arial"/>
          <w:sz w:val="24"/>
          <w:szCs w:val="24"/>
        </w:rPr>
        <w:t xml:space="preserve"> compensação</w:t>
      </w:r>
      <w:r>
        <w:rPr>
          <w:rFonts w:ascii="Bookman Old Style" w:hAnsi="Bookman Old Style" w:cs="Arial"/>
          <w:sz w:val="24"/>
          <w:szCs w:val="24"/>
        </w:rPr>
        <w:t xml:space="preserve"> em comento</w:t>
      </w:r>
      <w:r w:rsidRPr="008D128A">
        <w:rPr>
          <w:rFonts w:ascii="Bookman Old Style" w:hAnsi="Bookman Old Style" w:cs="Arial"/>
          <w:sz w:val="24"/>
          <w:szCs w:val="24"/>
        </w:rPr>
        <w:t xml:space="preserve">, posto modalidade extintiva do crédito tributário (artigo 156, </w:t>
      </w:r>
      <w:r>
        <w:rPr>
          <w:rFonts w:ascii="Bookman Old Style" w:hAnsi="Bookman Old Style" w:cs="Arial"/>
          <w:sz w:val="24"/>
          <w:szCs w:val="24"/>
        </w:rPr>
        <w:t>do CTN).</w:t>
      </w: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8D128A">
        <w:rPr>
          <w:rFonts w:ascii="Bookman Old Style" w:hAnsi="Bookman Old Style" w:cs="Times New Roman"/>
          <w:sz w:val="24"/>
          <w:szCs w:val="24"/>
        </w:rPr>
        <w:t xml:space="preserve">A </w:t>
      </w:r>
      <w:r w:rsidRPr="008D128A">
        <w:rPr>
          <w:rFonts w:ascii="Bookman Old Style" w:hAnsi="Bookman Old Style" w:cs="Arial"/>
          <w:sz w:val="24"/>
          <w:szCs w:val="24"/>
        </w:rPr>
        <w:t xml:space="preserve">compensação tributária é fruto exclusivo da lei, da pessoa política juridicamente competente, </w:t>
      </w:r>
      <w:r w:rsidRPr="009741EE">
        <w:rPr>
          <w:rFonts w:ascii="Bookman Old Style" w:hAnsi="Bookman Old Style" w:cs="Arial"/>
          <w:bCs/>
          <w:sz w:val="24"/>
          <w:szCs w:val="24"/>
        </w:rPr>
        <w:t>que conterá a previsão das condições e garantias sob as quais as dívidas recíprocas são compensadas.</w:t>
      </w:r>
      <w:r w:rsidRPr="008D128A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E0036" w:rsidRDefault="00BE0036" w:rsidP="00BE0036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sz w:val="24"/>
          <w:szCs w:val="24"/>
        </w:rPr>
      </w:pPr>
      <w:r w:rsidRPr="008D128A">
        <w:rPr>
          <w:rFonts w:ascii="Bookman Old Style" w:hAnsi="Bookman Old Style" w:cs="Arial"/>
          <w:sz w:val="24"/>
          <w:szCs w:val="24"/>
        </w:rPr>
        <w:t>São assim requisitos da compensação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D128A">
        <w:rPr>
          <w:rFonts w:ascii="Bookman Old Style" w:hAnsi="Bookman Old Style" w:cs="Arial"/>
          <w:sz w:val="24"/>
          <w:szCs w:val="24"/>
        </w:rPr>
        <w:t xml:space="preserve">tributária: </w:t>
      </w:r>
    </w:p>
    <w:p w:rsidR="00BE0036" w:rsidRDefault="00BE0036" w:rsidP="00BE0036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sz w:val="24"/>
          <w:szCs w:val="24"/>
        </w:rPr>
      </w:pPr>
      <w:r w:rsidRPr="005007F4">
        <w:rPr>
          <w:rFonts w:ascii="Bookman Old Style" w:hAnsi="Bookman Old Style" w:cs="Arial"/>
          <w:sz w:val="24"/>
          <w:szCs w:val="24"/>
        </w:rPr>
        <w:t xml:space="preserve">a) a existência de crédito do Fisco; </w:t>
      </w:r>
    </w:p>
    <w:p w:rsidR="00BE0036" w:rsidRDefault="00BE0036" w:rsidP="00BE0036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sz w:val="24"/>
          <w:szCs w:val="24"/>
        </w:rPr>
      </w:pPr>
      <w:r w:rsidRPr="005007F4">
        <w:rPr>
          <w:rFonts w:ascii="Bookman Old Style" w:hAnsi="Bookman Old Style" w:cs="Arial"/>
          <w:sz w:val="24"/>
          <w:szCs w:val="24"/>
        </w:rPr>
        <w:t xml:space="preserve">b) a existência de </w:t>
      </w:r>
      <w:r w:rsidRPr="00926301">
        <w:rPr>
          <w:rFonts w:ascii="Bookman Old Style" w:hAnsi="Bookman Old Style" w:cs="Arial"/>
          <w:sz w:val="24"/>
          <w:szCs w:val="24"/>
        </w:rPr>
        <w:t xml:space="preserve">débito </w:t>
      </w:r>
      <w:r w:rsidRPr="005007F4">
        <w:rPr>
          <w:rFonts w:ascii="Bookman Old Style" w:hAnsi="Bookman Old Style" w:cs="Arial"/>
          <w:sz w:val="24"/>
          <w:szCs w:val="24"/>
        </w:rPr>
        <w:t>do Fisco;</w:t>
      </w:r>
      <w:r w:rsidRPr="008D128A">
        <w:rPr>
          <w:rFonts w:ascii="Bookman Old Style" w:hAnsi="Bookman Old Style" w:cs="Arial"/>
          <w:sz w:val="24"/>
          <w:szCs w:val="24"/>
        </w:rPr>
        <w:t xml:space="preserve"> </w:t>
      </w:r>
    </w:p>
    <w:p w:rsidR="00BE0036" w:rsidRDefault="00BE0036" w:rsidP="00BE0036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sz w:val="24"/>
          <w:szCs w:val="24"/>
        </w:rPr>
      </w:pPr>
      <w:r w:rsidRPr="008D128A">
        <w:rPr>
          <w:rFonts w:ascii="Bookman Old Style" w:hAnsi="Bookman Old Style" w:cs="Arial"/>
          <w:sz w:val="24"/>
          <w:szCs w:val="24"/>
        </w:rPr>
        <w:t>c)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D128A">
        <w:rPr>
          <w:rFonts w:ascii="Bookman Old Style" w:hAnsi="Bookman Old Style" w:cs="Arial"/>
          <w:sz w:val="24"/>
          <w:szCs w:val="24"/>
        </w:rPr>
        <w:t>ato quer do Fisco, quer do particular, que realize esse encontro de relações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D128A">
        <w:rPr>
          <w:rFonts w:ascii="Bookman Old Style" w:hAnsi="Bookman Old Style" w:cs="Arial"/>
          <w:sz w:val="24"/>
          <w:szCs w:val="24"/>
        </w:rPr>
        <w:t>jurídicas; e</w:t>
      </w:r>
      <w:r>
        <w:rPr>
          <w:rFonts w:ascii="Bookman Old Style" w:hAnsi="Bookman Old Style" w:cs="Arial"/>
          <w:sz w:val="24"/>
          <w:szCs w:val="24"/>
        </w:rPr>
        <w:t>,</w:t>
      </w:r>
    </w:p>
    <w:p w:rsidR="00BE0036" w:rsidRDefault="00BE0036" w:rsidP="00BE0036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sz w:val="24"/>
          <w:szCs w:val="24"/>
        </w:rPr>
      </w:pPr>
      <w:r w:rsidRPr="008D128A">
        <w:rPr>
          <w:rFonts w:ascii="Bookman Old Style" w:hAnsi="Bookman Old Style" w:cs="Arial"/>
          <w:sz w:val="24"/>
          <w:szCs w:val="24"/>
        </w:rPr>
        <w:t>d) lei, da pessoa juridicamente competente, que autorize.</w:t>
      </w:r>
    </w:p>
    <w:p w:rsidR="00BE0036" w:rsidRDefault="00BE0036" w:rsidP="00BE0036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sz w:val="24"/>
          <w:szCs w:val="24"/>
        </w:rPr>
      </w:pPr>
    </w:p>
    <w:p w:rsidR="00BE0036" w:rsidRDefault="00BE0036" w:rsidP="00BE0036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Desta feita, a </w:t>
      </w:r>
      <w:r w:rsidRPr="008530AD">
        <w:rPr>
          <w:rStyle w:val="Forte"/>
          <w:rFonts w:ascii="Bookman Old Style" w:hAnsi="Bookman Old Style"/>
          <w:sz w:val="24"/>
          <w:szCs w:val="24"/>
        </w:rPr>
        <w:t xml:space="preserve">compensação </w:t>
      </w:r>
      <w:r>
        <w:rPr>
          <w:rStyle w:val="Forte"/>
          <w:rFonts w:ascii="Bookman Old Style" w:hAnsi="Bookman Old Style"/>
          <w:sz w:val="24"/>
          <w:szCs w:val="24"/>
        </w:rPr>
        <w:t>proposto no presente Projeto de Lei, segue os mesmos parâmetros do Código Tributário Municipal, apenas descrevendo minuciosamente as condições e garantias das dívidas compensadas, e</w:t>
      </w:r>
      <w:r>
        <w:rPr>
          <w:rFonts w:ascii="Bookman Old Style" w:hAnsi="Bookman Old Style"/>
          <w:sz w:val="24"/>
          <w:szCs w:val="24"/>
        </w:rPr>
        <w:t xml:space="preserve"> a base de </w:t>
      </w:r>
      <w:r w:rsidRPr="00B44C98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 xml:space="preserve">álculo da compensação, sendo </w:t>
      </w:r>
      <w:r w:rsidRPr="00B44C98">
        <w:rPr>
          <w:rFonts w:ascii="Bookman Old Style" w:hAnsi="Bookman Old Style"/>
          <w:sz w:val="24"/>
          <w:szCs w:val="24"/>
        </w:rPr>
        <w:t xml:space="preserve">utilizadas as seguintes fórmulas, considerando-se VAL.PG= valor pago asfalto (atualizado na data da compensação),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VAL.M².ANT.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Valor do m² anterior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QTD.M².PG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Quantidade de m² pago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VAL.M².AT.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Valor m² atual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QTD.M².À PG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Quantidade de m² à pagar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RESTO M²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Restante de m² à pagar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VAL.PAGAR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Valor 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Pagar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:</w:t>
      </w:r>
    </w:p>
    <w:p w:rsidR="00BE0036" w:rsidRPr="009741EE" w:rsidRDefault="00BE0036" w:rsidP="00BE003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BE0036" w:rsidRPr="00B44C98" w:rsidRDefault="00BE0036" w:rsidP="00BE0036">
      <w:pPr>
        <w:ind w:firstLine="1418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</w:pPr>
      <w:r w:rsidRPr="00B44C98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  <w:t>I-</w:t>
      </w:r>
      <w:r w:rsidRPr="00B44C98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pt-BR"/>
        </w:rPr>
        <w:t xml:space="preserve"> QTD.M².PG= VAL.PG / VAL.M².ANT</w:t>
      </w:r>
    </w:p>
    <w:p w:rsidR="00BE0036" w:rsidRPr="00B44C98" w:rsidRDefault="00BE0036" w:rsidP="00BE0036">
      <w:pPr>
        <w:ind w:firstLine="1418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</w:pPr>
      <w:r w:rsidRPr="00B44C98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  <w:t>II-</w:t>
      </w:r>
      <w:r w:rsidRPr="00B44C98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pt-BR"/>
        </w:rPr>
        <w:t xml:space="preserve"> RESTO M²= QTD.M².À PG - QTD.M².PG</w:t>
      </w:r>
    </w:p>
    <w:p w:rsidR="00BE0036" w:rsidRDefault="00BE0036" w:rsidP="00BE003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B44C98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  <w:t>III-</w:t>
      </w:r>
      <w:r w:rsidRPr="00B44C9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 xml:space="preserve"> VAL.PAGAR= RESTO M² X VAL.M².AT.</w:t>
      </w:r>
    </w:p>
    <w:p w:rsidR="00BE0036" w:rsidRDefault="00BE0036" w:rsidP="00BE0036">
      <w:pPr>
        <w:autoSpaceDE w:val="0"/>
        <w:autoSpaceDN w:val="0"/>
        <w:adjustRightInd w:val="0"/>
        <w:rPr>
          <w:rFonts w:ascii="Bookman Old Style" w:hAnsi="Bookman Old Style" w:cs="Times New Roman"/>
          <w:sz w:val="24"/>
          <w:szCs w:val="24"/>
        </w:rPr>
      </w:pPr>
    </w:p>
    <w:p w:rsidR="00BE0036" w:rsidRPr="00782AAC" w:rsidRDefault="00BE0036" w:rsidP="00BE0036">
      <w:pPr>
        <w:jc w:val="both"/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782AAC">
        <w:rPr>
          <w:rFonts w:ascii="Bookman Old Style" w:hAnsi="Bookman Old Style"/>
          <w:sz w:val="24"/>
          <w:szCs w:val="24"/>
        </w:rPr>
        <w:tab/>
      </w:r>
      <w:r w:rsidRPr="00782AAC">
        <w:rPr>
          <w:rFonts w:ascii="Bookman Old Style" w:hAnsi="Bookman Old Style"/>
          <w:sz w:val="24"/>
          <w:szCs w:val="24"/>
        </w:rPr>
        <w:tab/>
        <w:t>Para tanto, considerando o interesse p</w:t>
      </w:r>
      <w:r>
        <w:rPr>
          <w:rFonts w:ascii="Bookman Old Style" w:hAnsi="Bookman Old Style"/>
          <w:sz w:val="24"/>
          <w:szCs w:val="24"/>
        </w:rPr>
        <w:t>ú</w:t>
      </w:r>
      <w:r w:rsidRPr="00782AAC">
        <w:rPr>
          <w:rFonts w:ascii="Bookman Old Style" w:hAnsi="Bookman Old Style"/>
          <w:sz w:val="24"/>
          <w:szCs w:val="24"/>
        </w:rPr>
        <w:t xml:space="preserve">blico demonstrado no presente Projeto de Lei, bem como elaborado em conformidade com </w:t>
      </w:r>
      <w:r w:rsidRPr="00782AAC">
        <w:rPr>
          <w:rFonts w:ascii="Bookman Old Style" w:hAnsi="Bookman Old Style"/>
          <w:sz w:val="24"/>
          <w:szCs w:val="24"/>
        </w:rPr>
        <w:lastRenderedPageBreak/>
        <w:t>a legislação vigente, p</w:t>
      </w:r>
      <w:r w:rsidRPr="00782AAC">
        <w:rPr>
          <w:rFonts w:ascii="Bookman Old Style" w:hAnsi="Bookman Old Style" w:cstheme="minorHAnsi"/>
          <w:color w:val="000000"/>
          <w:sz w:val="24"/>
          <w:szCs w:val="24"/>
        </w:rPr>
        <w:t xml:space="preserve">revaleço-me da oportunidade para reiterar a Vossa Excelência e a seus ilustres Pares a manifestação do meu singular apreço, encaminhando-lhes o presente Projeto de Lei para análise e, posterior, aprovação, em </w:t>
      </w:r>
      <w:r w:rsidRPr="00782AAC">
        <w:rPr>
          <w:rFonts w:ascii="Bookman Old Style" w:hAnsi="Bookman Old Style" w:cstheme="minorHAnsi"/>
          <w:b/>
          <w:color w:val="000000"/>
          <w:sz w:val="24"/>
          <w:szCs w:val="24"/>
        </w:rPr>
        <w:t>regime de urgência especial.</w:t>
      </w:r>
    </w:p>
    <w:p w:rsidR="00BE0036" w:rsidRPr="00782AAC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782AAC">
        <w:rPr>
          <w:rFonts w:ascii="Bookman Old Style" w:eastAsia="Times New Roman" w:hAnsi="Bookman Old Style" w:cstheme="minorHAnsi"/>
          <w:sz w:val="24"/>
          <w:szCs w:val="24"/>
          <w:lang w:eastAsia="pt-BR"/>
        </w:rPr>
        <w:tab/>
      </w:r>
      <w:r w:rsidRPr="00782AAC">
        <w:rPr>
          <w:rFonts w:ascii="Bookman Old Style" w:eastAsia="Times New Roman" w:hAnsi="Bookman Old Style" w:cstheme="minorHAnsi"/>
          <w:sz w:val="24"/>
          <w:szCs w:val="24"/>
          <w:lang w:eastAsia="pt-BR"/>
        </w:rPr>
        <w:tab/>
      </w: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782AAC">
        <w:rPr>
          <w:rFonts w:ascii="Bookman Old Style" w:eastAsia="Times New Roman" w:hAnsi="Bookman Old Style" w:cstheme="minorHAnsi"/>
          <w:sz w:val="24"/>
          <w:szCs w:val="24"/>
          <w:lang w:eastAsia="pt-BR"/>
        </w:rPr>
        <w:tab/>
      </w:r>
      <w:r w:rsidRPr="00782AAC">
        <w:rPr>
          <w:rFonts w:ascii="Bookman Old Style" w:eastAsia="Times New Roman" w:hAnsi="Bookman Old Style" w:cstheme="minorHAnsi"/>
          <w:sz w:val="24"/>
          <w:szCs w:val="24"/>
          <w:lang w:eastAsia="pt-BR"/>
        </w:rPr>
        <w:tab/>
        <w:t xml:space="preserve">Atenciosamente, </w:t>
      </w: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Pr="00782AAC" w:rsidRDefault="00BE0036" w:rsidP="00BE0036">
      <w:pPr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BE0036" w:rsidRPr="005007F4" w:rsidRDefault="00BE0036" w:rsidP="00BE0036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007F4">
        <w:rPr>
          <w:rFonts w:ascii="Bookman Old Style" w:hAnsi="Bookman Old Style" w:cs="Times New Roman"/>
          <w:b/>
          <w:sz w:val="24"/>
          <w:szCs w:val="24"/>
        </w:rPr>
        <w:lastRenderedPageBreak/>
        <w:t>PROJETO DE LEI Nº 0</w:t>
      </w:r>
      <w:r>
        <w:rPr>
          <w:rFonts w:ascii="Bookman Old Style" w:hAnsi="Bookman Old Style" w:cs="Times New Roman"/>
          <w:b/>
          <w:sz w:val="24"/>
          <w:szCs w:val="24"/>
        </w:rPr>
        <w:t>46</w:t>
      </w:r>
      <w:r w:rsidRPr="005007F4">
        <w:rPr>
          <w:rFonts w:ascii="Bookman Old Style" w:hAnsi="Bookman Old Style" w:cs="Times New Roman"/>
          <w:b/>
          <w:sz w:val="24"/>
          <w:szCs w:val="24"/>
        </w:rPr>
        <w:t>/2015                          1º de setembro de 2015.</w:t>
      </w:r>
    </w:p>
    <w:p w:rsidR="00BE0036" w:rsidRPr="005007F4" w:rsidRDefault="00BE0036" w:rsidP="00BE0036">
      <w:pPr>
        <w:jc w:val="right"/>
        <w:rPr>
          <w:rFonts w:ascii="Bookman Old Style" w:hAnsi="Bookman Old Style" w:cs="Times New Roman"/>
          <w:i/>
          <w:sz w:val="20"/>
          <w:szCs w:val="20"/>
        </w:rPr>
      </w:pPr>
      <w:r w:rsidRPr="005007F4">
        <w:rPr>
          <w:rFonts w:ascii="Bookman Old Style" w:hAnsi="Bookman Old Style" w:cs="Times New Roman"/>
          <w:i/>
          <w:sz w:val="20"/>
          <w:szCs w:val="20"/>
        </w:rPr>
        <w:t>Autoria: Poder Executivo Municipal</w:t>
      </w:r>
    </w:p>
    <w:p w:rsidR="00BE0036" w:rsidRPr="005007F4" w:rsidRDefault="00BE0036" w:rsidP="00BE003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036" w:rsidRPr="00170DF4" w:rsidRDefault="00BE0036" w:rsidP="00BE0036">
      <w:pPr>
        <w:jc w:val="both"/>
        <w:rPr>
          <w:rFonts w:ascii="Bookman Old Style" w:hAnsi="Bookman Old Style"/>
          <w:b/>
          <w:iCs/>
          <w:color w:val="FF0000"/>
          <w:sz w:val="24"/>
          <w:szCs w:val="24"/>
        </w:rPr>
      </w:pPr>
      <w:r w:rsidRPr="005007F4">
        <w:rPr>
          <w:rFonts w:ascii="Bookman Old Style" w:hAnsi="Bookman Old Style"/>
          <w:b/>
          <w:kern w:val="36"/>
          <w:sz w:val="24"/>
          <w:szCs w:val="24"/>
        </w:rPr>
        <w:t xml:space="preserve">AUTORIZA O PODER EXECUTIVO REALIZAR CANCELAMENTO DE </w:t>
      </w:r>
      <w:r w:rsidRPr="00926301">
        <w:rPr>
          <w:rFonts w:ascii="Bookman Old Style" w:hAnsi="Bookman Old Style"/>
          <w:b/>
          <w:kern w:val="36"/>
          <w:sz w:val="24"/>
          <w:szCs w:val="24"/>
        </w:rPr>
        <w:t>DÉBITO</w:t>
      </w:r>
      <w:r w:rsidRPr="005007F4">
        <w:rPr>
          <w:rFonts w:ascii="Bookman Old Style" w:hAnsi="Bookman Old Style"/>
          <w:b/>
          <w:kern w:val="36"/>
          <w:sz w:val="24"/>
          <w:szCs w:val="24"/>
        </w:rPr>
        <w:t xml:space="preserve"> DE DRENAGEM E PAVIMENTAÇÃO ASFALTICA DA 2ª ETAPA DO BAIRRO OLENKA - DECRETO EXECUTIVO 090, DE 21 DE SETEMBRO DE 2011 E ALTERAÇÕES POSTERIORES, E COMPENSAÇÃO DE VALORES PAGOS PELOS CONTRIBUINTES </w:t>
      </w:r>
      <w:r w:rsidRPr="005007F4">
        <w:rPr>
          <w:rFonts w:ascii="Bookman Old Style" w:hAnsi="Bookman Old Style"/>
          <w:b/>
          <w:iCs/>
          <w:sz w:val="24"/>
          <w:szCs w:val="24"/>
        </w:rPr>
        <w:t>COM CRÉDITO DE DRENAGEM E PAVIMENTAÇÃO ASFÁLTICA, INSCRITOS OU NÃO EM DÍVIDA ATIVA E, DÁ OUTRAS PROVIDÊNCIAS.</w:t>
      </w:r>
    </w:p>
    <w:p w:rsidR="00BE0036" w:rsidRPr="008530AD" w:rsidRDefault="00BE0036" w:rsidP="00BE0036">
      <w:pPr>
        <w:autoSpaceDE w:val="0"/>
        <w:autoSpaceDN w:val="0"/>
        <w:adjustRightInd w:val="0"/>
        <w:rPr>
          <w:rFonts w:ascii="Bookman Old Style" w:eastAsia="Times New Roman" w:hAnsi="Bookman Old Style" w:cstheme="minorHAnsi"/>
          <w:b/>
          <w:bCs/>
          <w:kern w:val="36"/>
          <w:sz w:val="24"/>
          <w:szCs w:val="24"/>
          <w:lang w:eastAsia="pt-BR"/>
        </w:rPr>
      </w:pPr>
      <w:r w:rsidRPr="008530AD">
        <w:rPr>
          <w:rFonts w:ascii="Bookman Old Style" w:eastAsia="Times New Roman" w:hAnsi="Bookman Old Style" w:cstheme="minorHAnsi"/>
          <w:b/>
          <w:bCs/>
          <w:kern w:val="36"/>
          <w:sz w:val="24"/>
          <w:szCs w:val="24"/>
          <w:lang w:eastAsia="pt-BR"/>
        </w:rPr>
        <w:t xml:space="preserve"> </w:t>
      </w:r>
    </w:p>
    <w:p w:rsidR="00BE0036" w:rsidRPr="00587528" w:rsidRDefault="00BE0036" w:rsidP="00BE0036">
      <w:pPr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587528">
        <w:rPr>
          <w:rFonts w:ascii="Bookman Old Style" w:hAnsi="Bookman Old Style" w:cs="Times New Roman"/>
          <w:b/>
          <w:bCs/>
          <w:iCs/>
          <w:sz w:val="24"/>
          <w:szCs w:val="24"/>
        </w:rPr>
        <w:t>MAURO VALTER BERFT</w:t>
      </w:r>
      <w:r w:rsidRPr="00587528">
        <w:rPr>
          <w:rFonts w:ascii="Bookman Old Style" w:hAnsi="Bookman Old Style" w:cs="Times New Roman"/>
          <w:sz w:val="24"/>
          <w:szCs w:val="24"/>
        </w:rPr>
        <w:t>, Prefeito Municipal de Campo Novo do Parecis, Estado de Mato Grosso, faz saber que a Câmara Municipal aprovou e eu sanciono a seguinte Lei:</w:t>
      </w:r>
    </w:p>
    <w:p w:rsidR="00BE0036" w:rsidRPr="008530AD" w:rsidRDefault="00BE0036" w:rsidP="00BE003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0036" w:rsidRPr="008530AD" w:rsidRDefault="00BE0036" w:rsidP="00BE0036">
      <w:pPr>
        <w:pStyle w:val="NormalWeb"/>
        <w:spacing w:before="0" w:beforeAutospacing="0" w:after="0" w:afterAutospacing="0"/>
        <w:ind w:firstLine="1418"/>
        <w:jc w:val="both"/>
        <w:rPr>
          <w:rFonts w:ascii="Bookman Old Style" w:hAnsi="Bookman Old Style"/>
          <w:vanish/>
          <w:specVanish/>
        </w:rPr>
      </w:pPr>
      <w:bookmarkStart w:id="0" w:name="artigo_1"/>
      <w:r w:rsidRPr="008530AD">
        <w:rPr>
          <w:rStyle w:val="Forte"/>
          <w:rFonts w:ascii="Bookman Old Style" w:eastAsiaTheme="majorEastAsia" w:hAnsi="Bookman Old Style"/>
        </w:rPr>
        <w:t xml:space="preserve">Art. 1º. </w:t>
      </w:r>
      <w:r w:rsidRPr="008530AD">
        <w:rPr>
          <w:rFonts w:ascii="Bookman Old Style" w:hAnsi="Bookman Old Style"/>
        </w:rPr>
        <w:t xml:space="preserve">Fica o Poder Executivo autorizado a cancelar junto ao Departamento de Cadastro e </w:t>
      </w:r>
      <w:r>
        <w:rPr>
          <w:rFonts w:ascii="Bookman Old Style" w:hAnsi="Bookman Old Style"/>
        </w:rPr>
        <w:t>Arrecadação</w:t>
      </w:r>
      <w:r w:rsidRPr="008530AD">
        <w:rPr>
          <w:rFonts w:ascii="Bookman Old Style" w:hAnsi="Bookman Old Style"/>
        </w:rPr>
        <w:t xml:space="preserve"> e Departamento de Lançamento, Controle Tributário e Dívida Ativa, o valor lançado a título de drenagem e pavimentação asf</w:t>
      </w:r>
      <w:r>
        <w:rPr>
          <w:rFonts w:ascii="Bookman Old Style" w:hAnsi="Bookman Old Style"/>
        </w:rPr>
        <w:t>á</w:t>
      </w:r>
      <w:r w:rsidRPr="008530AD">
        <w:rPr>
          <w:rFonts w:ascii="Bookman Old Style" w:hAnsi="Bookman Old Style"/>
        </w:rPr>
        <w:t xml:space="preserve">ltica da </w:t>
      </w:r>
      <w:r w:rsidRPr="008530AD">
        <w:rPr>
          <w:rFonts w:ascii="Bookman Old Style" w:hAnsi="Bookman Old Style"/>
          <w:kern w:val="36"/>
        </w:rPr>
        <w:t xml:space="preserve">2ª etapa do Bairro Olenka </w:t>
      </w:r>
      <w:r w:rsidRPr="008530AD">
        <w:rPr>
          <w:rFonts w:ascii="Bookman Old Style" w:hAnsi="Bookman Old Style"/>
        </w:rPr>
        <w:t xml:space="preserve">e proceder à compensação de valores pagos com </w:t>
      </w:r>
      <w:r w:rsidRPr="00170DF4">
        <w:rPr>
          <w:rFonts w:ascii="Bookman Old Style" w:hAnsi="Bookman Old Style"/>
        </w:rPr>
        <w:t>créditos</w:t>
      </w:r>
      <w:r w:rsidRPr="008530AD">
        <w:rPr>
          <w:rFonts w:ascii="Bookman Old Style" w:hAnsi="Bookman Old Style"/>
        </w:rPr>
        <w:t xml:space="preserve"> de drenagem e pavimentação asf</w:t>
      </w:r>
      <w:r>
        <w:rPr>
          <w:rFonts w:ascii="Bookman Old Style" w:hAnsi="Bookman Old Style"/>
        </w:rPr>
        <w:t>á</w:t>
      </w:r>
      <w:r w:rsidRPr="008530AD">
        <w:rPr>
          <w:rFonts w:ascii="Bookman Old Style" w:hAnsi="Bookman Old Style"/>
        </w:rPr>
        <w:t>ltica, inscritos ou não em dívida ativa, em vista do não cumprimento do disposto no art. 4</w:t>
      </w:r>
      <w:r>
        <w:rPr>
          <w:rFonts w:ascii="Bookman Old Style" w:hAnsi="Bookman Old Style"/>
        </w:rPr>
        <w:t>º</w:t>
      </w:r>
      <w:r w:rsidRPr="008530AD">
        <w:rPr>
          <w:rFonts w:ascii="Bookman Old Style" w:hAnsi="Bookman Old Style"/>
        </w:rPr>
        <w:t xml:space="preserve">, da Lei </w:t>
      </w:r>
    </w:p>
    <w:p w:rsidR="00BE0036" w:rsidRDefault="00BE0036" w:rsidP="00BE0036">
      <w:pPr>
        <w:pStyle w:val="Ttulo1"/>
        <w:spacing w:before="0"/>
        <w:jc w:val="both"/>
        <w:rPr>
          <w:rFonts w:ascii="Bookman Old Style" w:hAnsi="Bookman Old Style" w:cs="Times New Roman"/>
          <w:b w:val="0"/>
          <w:iCs/>
          <w:color w:val="auto"/>
          <w:sz w:val="24"/>
          <w:szCs w:val="24"/>
        </w:rPr>
      </w:pPr>
      <w:r>
        <w:rPr>
          <w:rFonts w:ascii="Bookman Old Style" w:hAnsi="Bookman Old Style" w:cs="Times New Roman"/>
          <w:b w:val="0"/>
          <w:iCs/>
          <w:color w:val="auto"/>
          <w:sz w:val="24"/>
          <w:szCs w:val="24"/>
        </w:rPr>
        <w:t>nº</w:t>
      </w:r>
      <w:r w:rsidRPr="008530AD">
        <w:rPr>
          <w:rFonts w:ascii="Bookman Old Style" w:hAnsi="Bookman Old Style" w:cs="Times New Roman"/>
          <w:i/>
          <w:iCs/>
          <w:color w:val="auto"/>
          <w:sz w:val="24"/>
          <w:szCs w:val="24"/>
        </w:rPr>
        <w:t xml:space="preserve"> </w:t>
      </w:r>
      <w:r w:rsidRPr="008530AD">
        <w:rPr>
          <w:rFonts w:ascii="Bookman Old Style" w:hAnsi="Bookman Old Style" w:cs="Times New Roman"/>
          <w:b w:val="0"/>
          <w:iCs/>
          <w:color w:val="auto"/>
          <w:sz w:val="24"/>
          <w:szCs w:val="24"/>
        </w:rPr>
        <w:t>1</w:t>
      </w:r>
      <w:r>
        <w:rPr>
          <w:rFonts w:ascii="Bookman Old Style" w:hAnsi="Bookman Old Style" w:cs="Times New Roman"/>
          <w:b w:val="0"/>
          <w:iCs/>
          <w:color w:val="auto"/>
          <w:sz w:val="24"/>
          <w:szCs w:val="24"/>
        </w:rPr>
        <w:t>.</w:t>
      </w:r>
      <w:r w:rsidRPr="008530AD">
        <w:rPr>
          <w:rFonts w:ascii="Bookman Old Style" w:hAnsi="Bookman Old Style" w:cs="Times New Roman"/>
          <w:b w:val="0"/>
          <w:iCs/>
          <w:color w:val="auto"/>
          <w:sz w:val="24"/>
          <w:szCs w:val="24"/>
        </w:rPr>
        <w:t>290, de 29 de abril de 2009.</w:t>
      </w:r>
    </w:p>
    <w:p w:rsidR="00BE0036" w:rsidRDefault="00BE0036" w:rsidP="00BE0036">
      <w:pPr>
        <w:jc w:val="both"/>
        <w:rPr>
          <w:rFonts w:ascii="Bookman Old Style" w:hAnsi="Bookman Old Style"/>
          <w:kern w:val="36"/>
          <w:sz w:val="24"/>
          <w:szCs w:val="24"/>
        </w:rPr>
      </w:pPr>
      <w:r>
        <w:tab/>
      </w:r>
      <w:r>
        <w:tab/>
      </w:r>
      <w:r w:rsidRPr="008C44F6">
        <w:rPr>
          <w:rFonts w:ascii="Bookman Old Style" w:hAnsi="Bookman Old Style"/>
          <w:sz w:val="24"/>
          <w:szCs w:val="24"/>
        </w:rPr>
        <w:t xml:space="preserve">Parágrafo único. O cancelamento e compensação do valor lançado a título de drenagem e pavimentação asfáltica mencionados no </w:t>
      </w:r>
      <w:r w:rsidRPr="008C44F6">
        <w:rPr>
          <w:rFonts w:ascii="Bookman Old Style" w:hAnsi="Bookman Old Style"/>
          <w:i/>
          <w:sz w:val="24"/>
          <w:szCs w:val="24"/>
        </w:rPr>
        <w:t>caput</w:t>
      </w:r>
      <w:r w:rsidRPr="008C44F6">
        <w:rPr>
          <w:rFonts w:ascii="Bookman Old Style" w:hAnsi="Bookman Old Style"/>
          <w:sz w:val="24"/>
          <w:szCs w:val="24"/>
        </w:rPr>
        <w:t xml:space="preserve"> deste artigo, referem-se às</w:t>
      </w:r>
      <w:r w:rsidRPr="008C44F6">
        <w:rPr>
          <w:rFonts w:ascii="Bookman Old Style" w:hAnsi="Bookman Old Style" w:cs="Arial"/>
          <w:sz w:val="24"/>
          <w:szCs w:val="24"/>
        </w:rPr>
        <w:t xml:space="preserve"> áreas a serem drenadas e pavimentadas na 2ª Etapa do</w:t>
      </w:r>
      <w:r w:rsidRPr="008C44F6">
        <w:rPr>
          <w:rFonts w:ascii="Bookman Old Style" w:hAnsi="Bookman Old Style"/>
          <w:kern w:val="36"/>
          <w:sz w:val="24"/>
          <w:szCs w:val="24"/>
        </w:rPr>
        <w:t xml:space="preserve"> Bairro Olenka, constantes do Decreto Executivo 090, de 21 de setembro de 2011 e alterações posteriores.</w:t>
      </w:r>
    </w:p>
    <w:p w:rsidR="00BE0036" w:rsidRPr="001379CA" w:rsidRDefault="00BE0036" w:rsidP="00BE0036">
      <w:pPr>
        <w:jc w:val="both"/>
        <w:rPr>
          <w:rFonts w:ascii="Bookman Old Style" w:hAnsi="Bookman Old Style"/>
          <w:sz w:val="24"/>
          <w:szCs w:val="24"/>
        </w:rPr>
      </w:pPr>
    </w:p>
    <w:p w:rsidR="00BE0036" w:rsidRDefault="00BE0036" w:rsidP="00BE0036">
      <w:pPr>
        <w:pStyle w:val="NormalWeb"/>
        <w:spacing w:before="0" w:beforeAutospacing="0" w:after="0" w:afterAutospacing="0"/>
        <w:ind w:firstLine="1418"/>
        <w:jc w:val="both"/>
        <w:rPr>
          <w:rFonts w:ascii="Bookman Old Style" w:hAnsi="Bookman Old Style"/>
        </w:rPr>
      </w:pPr>
      <w:bookmarkStart w:id="1" w:name="artigo_2"/>
      <w:r w:rsidRPr="008530AD">
        <w:rPr>
          <w:rStyle w:val="badge"/>
          <w:rFonts w:ascii="Bookman Old Style" w:eastAsiaTheme="majorEastAsia" w:hAnsi="Bookman Old Style"/>
        </w:rPr>
        <w:t>Art. 2º</w:t>
      </w:r>
      <w:bookmarkEnd w:id="1"/>
      <w:r w:rsidRPr="008530AD">
        <w:rPr>
          <w:rStyle w:val="badge"/>
          <w:rFonts w:ascii="Bookman Old Style" w:eastAsiaTheme="majorEastAsia" w:hAnsi="Bookman Old Style"/>
        </w:rPr>
        <w:t>.</w:t>
      </w:r>
      <w:r w:rsidRPr="008530AD">
        <w:rPr>
          <w:rFonts w:ascii="Bookman Old Style" w:hAnsi="Bookman Old Style"/>
        </w:rPr>
        <w:t xml:space="preserve"> A compensação se dará mediante requerimento do interessado ou através de procurador devidamente habilitado por procuração, devendo, contudo apresentar cópia do comprovante do pagamento de lançamento de </w:t>
      </w:r>
      <w:r w:rsidRPr="008530AD">
        <w:rPr>
          <w:rFonts w:ascii="Bookman Old Style" w:hAnsi="Bookman Old Style"/>
          <w:bCs/>
          <w:kern w:val="36"/>
        </w:rPr>
        <w:t>drenagem e pavimentação asf</w:t>
      </w:r>
      <w:r>
        <w:rPr>
          <w:rFonts w:ascii="Bookman Old Style" w:hAnsi="Bookman Old Style"/>
          <w:bCs/>
          <w:kern w:val="36"/>
        </w:rPr>
        <w:t>á</w:t>
      </w:r>
      <w:r w:rsidRPr="008530AD">
        <w:rPr>
          <w:rFonts w:ascii="Bookman Old Style" w:hAnsi="Bookman Old Style"/>
          <w:bCs/>
          <w:kern w:val="36"/>
        </w:rPr>
        <w:t>ltica da 2ª etapa do Bairro Olenka</w:t>
      </w:r>
      <w:r w:rsidRPr="008530AD">
        <w:rPr>
          <w:rFonts w:ascii="Bookman Old Style" w:hAnsi="Bookman Old Style"/>
        </w:rPr>
        <w:t>, devidamente protocolados junto ao Departamento de Cadastro</w:t>
      </w:r>
      <w:r>
        <w:rPr>
          <w:rFonts w:ascii="Bookman Old Style" w:hAnsi="Bookman Old Style"/>
        </w:rPr>
        <w:t xml:space="preserve"> e Arrecadação</w:t>
      </w:r>
      <w:r w:rsidRPr="008530AD">
        <w:rPr>
          <w:rFonts w:ascii="Bookman Old Style" w:hAnsi="Bookman Old Style"/>
        </w:rPr>
        <w:t>.</w:t>
      </w:r>
    </w:p>
    <w:p w:rsidR="00BE0036" w:rsidRPr="008530AD" w:rsidRDefault="00BE0036" w:rsidP="00BE0036">
      <w:pPr>
        <w:pStyle w:val="NormalWeb"/>
        <w:spacing w:before="0" w:beforeAutospacing="0" w:after="0" w:afterAutospacing="0"/>
        <w:ind w:firstLine="1418"/>
        <w:jc w:val="both"/>
        <w:rPr>
          <w:rFonts w:ascii="Bookman Old Style" w:hAnsi="Bookman Old Style"/>
        </w:rPr>
      </w:pPr>
    </w:p>
    <w:p w:rsidR="00BE0036" w:rsidRPr="008530AD" w:rsidRDefault="00BE0036" w:rsidP="00BE0036">
      <w:pPr>
        <w:pStyle w:val="NormalWeb"/>
        <w:spacing w:before="0" w:beforeAutospacing="0" w:after="0" w:afterAutospacing="0"/>
        <w:ind w:firstLine="1418"/>
        <w:jc w:val="both"/>
        <w:rPr>
          <w:rStyle w:val="Forte"/>
          <w:rFonts w:ascii="Bookman Old Style" w:eastAsiaTheme="majorEastAsia" w:hAnsi="Bookman Old Style"/>
          <w:b w:val="0"/>
        </w:rPr>
      </w:pPr>
      <w:r w:rsidRPr="008530AD">
        <w:rPr>
          <w:rStyle w:val="Forte"/>
          <w:rFonts w:ascii="Bookman Old Style" w:eastAsiaTheme="majorEastAsia" w:hAnsi="Bookman Old Style"/>
        </w:rPr>
        <w:t>Art. 3ª. A compensação de créditos tributários com créditos líquidos e certos, vencidos ou vincendos do suje</w:t>
      </w:r>
      <w:r>
        <w:rPr>
          <w:rStyle w:val="Forte"/>
          <w:rFonts w:ascii="Bookman Old Style" w:eastAsiaTheme="majorEastAsia" w:hAnsi="Bookman Old Style"/>
        </w:rPr>
        <w:t>ito passivo, será efetivada pela</w:t>
      </w:r>
      <w:r w:rsidRPr="008530AD">
        <w:rPr>
          <w:rStyle w:val="Forte"/>
          <w:rFonts w:ascii="Bookman Old Style" w:eastAsiaTheme="majorEastAsia" w:hAnsi="Bookman Old Style"/>
        </w:rPr>
        <w:t xml:space="preserve"> Secret</w:t>
      </w:r>
      <w:r>
        <w:rPr>
          <w:rStyle w:val="Forte"/>
          <w:rFonts w:ascii="Bookman Old Style" w:eastAsiaTheme="majorEastAsia" w:hAnsi="Bookman Old Style"/>
        </w:rPr>
        <w:t>aria M</w:t>
      </w:r>
      <w:r w:rsidRPr="008530AD">
        <w:rPr>
          <w:rStyle w:val="Forte"/>
          <w:rFonts w:ascii="Bookman Old Style" w:eastAsiaTheme="majorEastAsia" w:hAnsi="Bookman Old Style"/>
        </w:rPr>
        <w:t>unicipal</w:t>
      </w:r>
      <w:r>
        <w:rPr>
          <w:rStyle w:val="Forte"/>
          <w:rFonts w:ascii="Bookman Old Style" w:eastAsiaTheme="majorEastAsia" w:hAnsi="Bookman Old Style"/>
        </w:rPr>
        <w:t xml:space="preserve"> de Finanças</w:t>
      </w:r>
      <w:r w:rsidRPr="005D7190">
        <w:rPr>
          <w:rStyle w:val="Forte"/>
          <w:rFonts w:ascii="Bookman Old Style" w:eastAsiaTheme="majorEastAsia" w:hAnsi="Bookman Old Style"/>
        </w:rPr>
        <w:t xml:space="preserve">, </w:t>
      </w:r>
      <w:r>
        <w:rPr>
          <w:rStyle w:val="Forte"/>
          <w:rFonts w:ascii="Bookman Old Style" w:eastAsiaTheme="majorEastAsia" w:hAnsi="Bookman Old Style"/>
        </w:rPr>
        <w:t xml:space="preserve">órgão </w:t>
      </w:r>
      <w:r w:rsidRPr="005D7190">
        <w:rPr>
          <w:rStyle w:val="Forte"/>
          <w:rFonts w:ascii="Bookman Old Style" w:eastAsiaTheme="majorEastAsia" w:hAnsi="Bookman Old Style"/>
        </w:rPr>
        <w:t>responsável pela Gestão Fazendária</w:t>
      </w:r>
      <w:r w:rsidRPr="008530AD">
        <w:rPr>
          <w:rStyle w:val="Forte"/>
          <w:rFonts w:ascii="Bookman Old Style" w:eastAsiaTheme="majorEastAsia" w:hAnsi="Bookman Old Style"/>
        </w:rPr>
        <w:t>, mediante demonstração, em processo, da satisfação total dos créditos da Fazenda Pública Municipal, mediante fundamentado despacho em processo regular.</w:t>
      </w:r>
    </w:p>
    <w:p w:rsidR="00BE0036" w:rsidRPr="008530AD" w:rsidRDefault="00BE0036" w:rsidP="00BE0036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8530AD">
        <w:rPr>
          <w:rFonts w:ascii="Bookman Old Style" w:hAnsi="Bookman Old Style" w:cs="Times New Roman"/>
          <w:sz w:val="24"/>
          <w:szCs w:val="24"/>
        </w:rPr>
        <w:t>§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530AD">
        <w:rPr>
          <w:rFonts w:ascii="Bookman Old Style" w:hAnsi="Bookman Old Style" w:cs="Times New Roman"/>
          <w:sz w:val="24"/>
          <w:szCs w:val="24"/>
        </w:rPr>
        <w:t xml:space="preserve">1º. Sendo o valor do crédito do contribuinte inferior ao seu </w:t>
      </w:r>
      <w:r>
        <w:rPr>
          <w:rFonts w:ascii="Bookman Old Style" w:hAnsi="Bookman Old Style" w:cs="Times New Roman"/>
          <w:sz w:val="24"/>
          <w:szCs w:val="24"/>
        </w:rPr>
        <w:t>crédito</w:t>
      </w:r>
      <w:r w:rsidRPr="008530AD">
        <w:rPr>
          <w:rFonts w:ascii="Bookman Old Style" w:hAnsi="Bookman Old Style" w:cs="Times New Roman"/>
          <w:sz w:val="24"/>
          <w:szCs w:val="24"/>
        </w:rPr>
        <w:t>, o saldo apurado poderá ser objeto de parcelamento, obedecidas as normas vigentes.</w:t>
      </w:r>
    </w:p>
    <w:p w:rsidR="00BE0036" w:rsidRPr="008530AD" w:rsidRDefault="00BE0036" w:rsidP="00BE0036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8530AD">
        <w:rPr>
          <w:rFonts w:ascii="Bookman Old Style" w:hAnsi="Bookman Old Style" w:cs="Times New Roman"/>
          <w:sz w:val="24"/>
          <w:szCs w:val="24"/>
        </w:rPr>
        <w:lastRenderedPageBreak/>
        <w:t>§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530AD">
        <w:rPr>
          <w:rFonts w:ascii="Bookman Old Style" w:hAnsi="Bookman Old Style" w:cs="Times New Roman"/>
          <w:sz w:val="24"/>
          <w:szCs w:val="24"/>
        </w:rPr>
        <w:t xml:space="preserve">2º. Sendo o </w:t>
      </w:r>
      <w:r w:rsidRPr="005007F4">
        <w:rPr>
          <w:rFonts w:ascii="Bookman Old Style" w:hAnsi="Bookman Old Style" w:cs="Times New Roman"/>
          <w:sz w:val="24"/>
          <w:szCs w:val="24"/>
        </w:rPr>
        <w:t>crédito</w:t>
      </w:r>
      <w:r w:rsidRPr="008530AD">
        <w:rPr>
          <w:rFonts w:ascii="Bookman Old Style" w:hAnsi="Bookman Old Style" w:cs="Times New Roman"/>
          <w:sz w:val="24"/>
          <w:szCs w:val="24"/>
        </w:rPr>
        <w:t xml:space="preserve"> do contribuinte superior ao </w:t>
      </w:r>
      <w:r w:rsidRPr="00926301">
        <w:rPr>
          <w:rFonts w:ascii="Bookman Old Style" w:hAnsi="Bookman Old Style" w:cs="Times New Roman"/>
          <w:sz w:val="24"/>
          <w:szCs w:val="24"/>
        </w:rPr>
        <w:t>débito,</w:t>
      </w:r>
      <w:r w:rsidRPr="008530AD">
        <w:rPr>
          <w:rFonts w:ascii="Bookman Old Style" w:hAnsi="Bookman Old Style" w:cs="Times New Roman"/>
          <w:sz w:val="24"/>
          <w:szCs w:val="24"/>
        </w:rPr>
        <w:t xml:space="preserve"> a diferença em seu favor será paga de acordo com as normas de administração financeira vigente.</w:t>
      </w:r>
    </w:p>
    <w:p w:rsidR="00BE0036" w:rsidRPr="008530AD" w:rsidRDefault="00BE0036" w:rsidP="00BE0036">
      <w:pPr>
        <w:autoSpaceDE w:val="0"/>
        <w:autoSpaceDN w:val="0"/>
        <w:adjustRightInd w:val="0"/>
        <w:ind w:firstLine="1418"/>
        <w:jc w:val="both"/>
        <w:rPr>
          <w:rStyle w:val="Forte"/>
          <w:rFonts w:ascii="Bookman Old Style" w:hAnsi="Bookman Old Style" w:cs="Times New Roman"/>
          <w:b w:val="0"/>
          <w:sz w:val="24"/>
          <w:szCs w:val="24"/>
        </w:rPr>
      </w:pPr>
      <w:r w:rsidRPr="008530AD">
        <w:rPr>
          <w:rFonts w:ascii="Bookman Old Style" w:hAnsi="Bookman Old Style" w:cs="Times New Roman"/>
          <w:sz w:val="24"/>
          <w:szCs w:val="24"/>
        </w:rPr>
        <w:t>§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530AD">
        <w:rPr>
          <w:rFonts w:ascii="Bookman Old Style" w:hAnsi="Bookman Old Style" w:cs="Times New Roman"/>
          <w:sz w:val="24"/>
          <w:szCs w:val="24"/>
        </w:rPr>
        <w:t>3º. Sendo vincendo o crédito do sujeito passivo, seu montante será reduzido de 1% (um por cento) por mês que decorrer entre a data da compensação e a do vencimento.</w:t>
      </w:r>
    </w:p>
    <w:bookmarkEnd w:id="0"/>
    <w:p w:rsidR="00BE0036" w:rsidRDefault="00BE0036" w:rsidP="00BE003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E0036" w:rsidRDefault="00BE0036" w:rsidP="00BE003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076EC">
        <w:rPr>
          <w:rFonts w:ascii="Bookman Old Style" w:hAnsi="Bookman Old Style"/>
          <w:b/>
          <w:sz w:val="24"/>
          <w:szCs w:val="24"/>
        </w:rPr>
        <w:t>Art. 4°.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D076EC">
        <w:rPr>
          <w:rFonts w:ascii="Bookman Old Style" w:hAnsi="Bookman Old Style"/>
          <w:sz w:val="24"/>
          <w:szCs w:val="24"/>
        </w:rPr>
        <w:t xml:space="preserve">O processo administrativo de compensação deverá conter, especificamente, os créditos das partes, os valores de avaliação e respectivos laudos, o demonstrativo do encontro de contas, o parcelamento do </w:t>
      </w:r>
      <w:r>
        <w:rPr>
          <w:rFonts w:ascii="Bookman Old Style" w:hAnsi="Bookman Old Style"/>
          <w:sz w:val="24"/>
          <w:szCs w:val="24"/>
        </w:rPr>
        <w:t>crédito</w:t>
      </w:r>
      <w:r w:rsidRPr="00D076EC">
        <w:rPr>
          <w:rFonts w:ascii="Bookman Old Style" w:hAnsi="Bookman Old Style"/>
          <w:sz w:val="24"/>
          <w:szCs w:val="24"/>
        </w:rPr>
        <w:t xml:space="preserve"> remanescente, se houver, e a autorização do Secretár</w:t>
      </w:r>
      <w:r>
        <w:rPr>
          <w:rFonts w:ascii="Bookman Old Style" w:hAnsi="Bookman Old Style"/>
          <w:sz w:val="24"/>
          <w:szCs w:val="24"/>
        </w:rPr>
        <w:t>io Municipal, responsável pela Gestão F</w:t>
      </w:r>
      <w:r w:rsidRPr="00D076EC">
        <w:rPr>
          <w:rFonts w:ascii="Bookman Old Style" w:hAnsi="Bookman Old Style"/>
          <w:sz w:val="24"/>
          <w:szCs w:val="24"/>
        </w:rPr>
        <w:t>azendária.</w:t>
      </w:r>
    </w:p>
    <w:p w:rsidR="00BE0036" w:rsidRPr="00D076EC" w:rsidRDefault="00BE0036" w:rsidP="00BE0036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E0036" w:rsidRPr="00B44C98" w:rsidRDefault="00BE0036" w:rsidP="00BE0036">
      <w:pPr>
        <w:ind w:firstLine="1418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B44C98">
        <w:rPr>
          <w:rFonts w:ascii="Bookman Old Style" w:hAnsi="Bookman Old Style"/>
          <w:b/>
          <w:sz w:val="24"/>
          <w:szCs w:val="24"/>
        </w:rPr>
        <w:t xml:space="preserve">Art. 5°. </w:t>
      </w:r>
      <w:r w:rsidRPr="00B44C98">
        <w:rPr>
          <w:rFonts w:ascii="Bookman Old Style" w:hAnsi="Bookman Old Style"/>
          <w:sz w:val="24"/>
          <w:szCs w:val="24"/>
        </w:rPr>
        <w:t>Para efeito do c</w:t>
      </w:r>
      <w:r>
        <w:rPr>
          <w:rFonts w:ascii="Bookman Old Style" w:hAnsi="Bookman Old Style"/>
          <w:sz w:val="24"/>
          <w:szCs w:val="24"/>
        </w:rPr>
        <w:t>á</w:t>
      </w:r>
      <w:r w:rsidRPr="00B44C98">
        <w:rPr>
          <w:rFonts w:ascii="Bookman Old Style" w:hAnsi="Bookman Old Style"/>
          <w:sz w:val="24"/>
          <w:szCs w:val="24"/>
        </w:rPr>
        <w:t>lculo da compensação de drenagem e pavimentação asf</w:t>
      </w:r>
      <w:r>
        <w:rPr>
          <w:rFonts w:ascii="Bookman Old Style" w:hAnsi="Bookman Old Style"/>
          <w:sz w:val="24"/>
          <w:szCs w:val="24"/>
        </w:rPr>
        <w:t>á</w:t>
      </w:r>
      <w:r w:rsidRPr="00B44C98">
        <w:rPr>
          <w:rFonts w:ascii="Bookman Old Style" w:hAnsi="Bookman Old Style"/>
          <w:sz w:val="24"/>
          <w:szCs w:val="24"/>
        </w:rPr>
        <w:t xml:space="preserve">ltica da 2ª etapa do Bairro Olenka - Decreto 090, de 21 de setembro de 2011 e alterações posteriores, serão utilizadas as seguintes fórmulas, considerando-se VAL.PG= valor pago asfalto,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VAL.M².ANT.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Valor do m² anterior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QTD.M².PG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Quantidade de m² pago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VAL.M².AT.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Valor m² atual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QTD.M².À PG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Quantidade de m² à pagar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RESTO M²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Restante de m² à pagar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VAL.PAGAR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= </w:t>
      </w:r>
      <w:r w:rsidRPr="0058752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Valor à Pagar</w:t>
      </w:r>
      <w:r w:rsidRPr="00B44C98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:</w:t>
      </w:r>
    </w:p>
    <w:p w:rsidR="00BE0036" w:rsidRPr="00B44C98" w:rsidRDefault="00BE0036" w:rsidP="00BE0036">
      <w:pPr>
        <w:ind w:firstLine="1418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</w:pPr>
      <w:r w:rsidRPr="00B44C98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  <w:t>I-</w:t>
      </w:r>
      <w:r w:rsidRPr="00B44C98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pt-BR"/>
        </w:rPr>
        <w:t xml:space="preserve"> QTD.M².PG= VAL.PG / VAL.M².ANT</w:t>
      </w:r>
    </w:p>
    <w:p w:rsidR="00BE0036" w:rsidRPr="00B44C98" w:rsidRDefault="00BE0036" w:rsidP="00BE0036">
      <w:pPr>
        <w:ind w:firstLine="1418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</w:pPr>
      <w:r w:rsidRPr="00B44C98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  <w:t>II-</w:t>
      </w:r>
      <w:r w:rsidRPr="00B44C98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pt-BR"/>
        </w:rPr>
        <w:t xml:space="preserve"> RESTO M²= QTD.M².À PG - QTD.M².PG</w:t>
      </w:r>
    </w:p>
    <w:p w:rsidR="00BE0036" w:rsidRDefault="00BE0036" w:rsidP="00BE003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B44C98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pt-BR"/>
        </w:rPr>
        <w:t>III-</w:t>
      </w:r>
      <w:r w:rsidRPr="00B44C9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 xml:space="preserve"> VAL.PAGAR= RESTO M² X VAL.M².AT.</w:t>
      </w:r>
    </w:p>
    <w:p w:rsidR="00BE0036" w:rsidRPr="00D076EC" w:rsidRDefault="00BE0036" w:rsidP="00BE0036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E0036" w:rsidRPr="008530AD" w:rsidRDefault="00BE0036" w:rsidP="00BE0036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8530AD">
        <w:rPr>
          <w:rStyle w:val="badge"/>
          <w:rFonts w:ascii="Bookman Old Style" w:hAnsi="Bookman Old Style" w:cstheme="minorHAnsi"/>
          <w:sz w:val="24"/>
          <w:szCs w:val="24"/>
        </w:rPr>
        <w:t xml:space="preserve">Art. </w:t>
      </w:r>
      <w:r>
        <w:rPr>
          <w:rStyle w:val="badge"/>
          <w:rFonts w:ascii="Bookman Old Style" w:hAnsi="Bookman Old Style" w:cstheme="minorHAnsi"/>
          <w:sz w:val="24"/>
          <w:szCs w:val="24"/>
        </w:rPr>
        <w:t>6</w:t>
      </w:r>
      <w:r w:rsidRPr="008530AD">
        <w:rPr>
          <w:rStyle w:val="badge"/>
          <w:rFonts w:ascii="Bookman Old Style" w:hAnsi="Bookman Old Style" w:cstheme="minorHAnsi"/>
          <w:sz w:val="24"/>
          <w:szCs w:val="24"/>
        </w:rPr>
        <w:t xml:space="preserve">º. </w:t>
      </w:r>
      <w:r w:rsidRPr="008530AD">
        <w:rPr>
          <w:rFonts w:ascii="Bookman Old Style" w:hAnsi="Bookman Old Style" w:cstheme="minorHAnsi"/>
          <w:sz w:val="24"/>
          <w:szCs w:val="24"/>
        </w:rPr>
        <w:t>Esta Lei entra em vigor na data de sua publicação.</w:t>
      </w:r>
    </w:p>
    <w:p w:rsidR="00BE0036" w:rsidRPr="008530AD" w:rsidRDefault="00BE0036" w:rsidP="00BE0036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BE0036" w:rsidRPr="008530AD" w:rsidRDefault="00BE0036" w:rsidP="00BE0036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8530AD">
        <w:rPr>
          <w:rFonts w:ascii="Bookman Old Style" w:hAnsi="Bookman Old Style" w:cstheme="minorHAnsi"/>
          <w:b/>
          <w:sz w:val="24"/>
          <w:szCs w:val="24"/>
        </w:rPr>
        <w:t xml:space="preserve">Art. </w:t>
      </w:r>
      <w:r>
        <w:rPr>
          <w:rFonts w:ascii="Bookman Old Style" w:hAnsi="Bookman Old Style" w:cstheme="minorHAnsi"/>
          <w:b/>
          <w:sz w:val="24"/>
          <w:szCs w:val="24"/>
        </w:rPr>
        <w:t>7</w:t>
      </w:r>
      <w:r w:rsidRPr="008530AD">
        <w:rPr>
          <w:rFonts w:ascii="Bookman Old Style" w:hAnsi="Bookman Old Style" w:cstheme="minorHAnsi"/>
          <w:b/>
          <w:sz w:val="24"/>
          <w:szCs w:val="24"/>
        </w:rPr>
        <w:t xml:space="preserve">º. </w:t>
      </w:r>
      <w:r w:rsidRPr="008530AD">
        <w:rPr>
          <w:rFonts w:ascii="Bookman Old Style" w:hAnsi="Bookman Old Style" w:cstheme="minorHAnsi"/>
          <w:sz w:val="24"/>
          <w:szCs w:val="24"/>
        </w:rPr>
        <w:t>Revogam-se as disposições em contrário.</w:t>
      </w:r>
    </w:p>
    <w:p w:rsidR="00BE0036" w:rsidRPr="008530AD" w:rsidRDefault="00BE0036" w:rsidP="00BE0036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BE0036" w:rsidRPr="008530AD" w:rsidRDefault="00BE0036" w:rsidP="00BE0036">
      <w:pPr>
        <w:pStyle w:val="Default"/>
        <w:ind w:firstLine="1418"/>
        <w:jc w:val="both"/>
        <w:rPr>
          <w:rFonts w:cstheme="minorHAnsi"/>
        </w:rPr>
      </w:pPr>
      <w:r w:rsidRPr="005007F4">
        <w:rPr>
          <w:rFonts w:cstheme="minorHAnsi"/>
        </w:rPr>
        <w:t>Gabinete do Prefeito Municipal de Campo Novo do Parecis, ao 1º dias do mês de setembro de 2015.</w:t>
      </w:r>
      <w:r w:rsidRPr="008530AD">
        <w:rPr>
          <w:rFonts w:cstheme="minorHAnsi"/>
        </w:rPr>
        <w:t xml:space="preserve"> </w:t>
      </w:r>
    </w:p>
    <w:p w:rsidR="00BE0036" w:rsidRPr="008530AD" w:rsidRDefault="00BE0036" w:rsidP="00BE0036">
      <w:pPr>
        <w:pStyle w:val="Default"/>
        <w:ind w:firstLine="1418"/>
        <w:jc w:val="both"/>
        <w:rPr>
          <w:rFonts w:cstheme="minorHAnsi"/>
        </w:rPr>
      </w:pPr>
    </w:p>
    <w:p w:rsidR="00BE0036" w:rsidRPr="008530AD" w:rsidRDefault="00BE0036" w:rsidP="00BE0036">
      <w:pPr>
        <w:pStyle w:val="Default"/>
        <w:jc w:val="center"/>
        <w:rPr>
          <w:rFonts w:cstheme="minorHAnsi"/>
        </w:rPr>
      </w:pPr>
      <w:r w:rsidRPr="008530AD">
        <w:rPr>
          <w:rFonts w:cstheme="minorHAnsi"/>
          <w:b/>
          <w:bCs/>
          <w:i/>
          <w:iCs/>
        </w:rPr>
        <w:t>MAURO VALTER BERFT</w:t>
      </w:r>
    </w:p>
    <w:p w:rsidR="00BE0036" w:rsidRPr="008530AD" w:rsidRDefault="00BE0036" w:rsidP="00BE0036">
      <w:pPr>
        <w:pStyle w:val="Default"/>
        <w:jc w:val="center"/>
        <w:rPr>
          <w:rFonts w:cstheme="minorHAnsi"/>
          <w:b/>
          <w:bCs/>
          <w:i/>
          <w:iCs/>
        </w:rPr>
      </w:pPr>
      <w:r w:rsidRPr="008530AD">
        <w:rPr>
          <w:rFonts w:cstheme="minorHAnsi"/>
          <w:b/>
          <w:bCs/>
          <w:i/>
          <w:iCs/>
        </w:rPr>
        <w:t>Prefeito Municipal</w:t>
      </w:r>
    </w:p>
    <w:p w:rsidR="00BE0036" w:rsidRPr="008530AD" w:rsidRDefault="00BE0036" w:rsidP="00BE0036">
      <w:pPr>
        <w:pStyle w:val="Default"/>
        <w:jc w:val="both"/>
        <w:rPr>
          <w:rFonts w:cstheme="minorHAnsi"/>
        </w:rPr>
      </w:pPr>
    </w:p>
    <w:p w:rsidR="00BE0036" w:rsidRPr="008530AD" w:rsidRDefault="00BE0036" w:rsidP="00BE0036">
      <w:pPr>
        <w:pStyle w:val="Default"/>
        <w:ind w:firstLine="1418"/>
        <w:jc w:val="both"/>
        <w:rPr>
          <w:rFonts w:cstheme="minorHAnsi"/>
        </w:rPr>
      </w:pPr>
      <w:r w:rsidRPr="008530AD">
        <w:rPr>
          <w:rFonts w:cstheme="minorHAnsi"/>
        </w:rPr>
        <w:t xml:space="preserve">Registrado na Secretaria Municipal de Administração, publicado no Diário Oficial do Município/Jornal Oficial Eletrônico dos Municípios do Estado de Mato Grosso e Portal Transparência do Município e por afixação no local de costume, data supra, cumpra-se. </w:t>
      </w:r>
    </w:p>
    <w:p w:rsidR="00BE0036" w:rsidRPr="008530AD" w:rsidRDefault="00BE0036" w:rsidP="00BE0036">
      <w:pPr>
        <w:pStyle w:val="Default"/>
        <w:jc w:val="center"/>
        <w:rPr>
          <w:rFonts w:cstheme="minorHAnsi"/>
        </w:rPr>
      </w:pPr>
    </w:p>
    <w:p w:rsidR="00BE0036" w:rsidRPr="008530AD" w:rsidRDefault="00BE0036" w:rsidP="00BE0036">
      <w:pPr>
        <w:pStyle w:val="Default"/>
        <w:jc w:val="center"/>
        <w:rPr>
          <w:rFonts w:cstheme="minorHAnsi"/>
        </w:rPr>
      </w:pPr>
      <w:r w:rsidRPr="008530AD">
        <w:rPr>
          <w:rFonts w:cstheme="minorHAnsi"/>
          <w:b/>
          <w:bCs/>
          <w:i/>
          <w:iCs/>
        </w:rPr>
        <w:t>MARCIO ANTÃO CANTERLE</w:t>
      </w:r>
    </w:p>
    <w:p w:rsidR="00BE0036" w:rsidRPr="008530AD" w:rsidRDefault="00BE0036" w:rsidP="00BE0036">
      <w:pPr>
        <w:jc w:val="center"/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  <w:r w:rsidRPr="008530AD">
        <w:rPr>
          <w:rFonts w:ascii="Bookman Old Style" w:hAnsi="Bookman Old Style" w:cstheme="minorHAnsi"/>
          <w:b/>
          <w:bCs/>
          <w:sz w:val="24"/>
          <w:szCs w:val="24"/>
        </w:rPr>
        <w:t>Secretário Municipal de Administração</w:t>
      </w:r>
    </w:p>
    <w:p w:rsidR="00BE0036" w:rsidRPr="008530AD" w:rsidRDefault="00BE0036" w:rsidP="00BE0036">
      <w:pPr>
        <w:ind w:firstLine="1418"/>
        <w:jc w:val="both"/>
        <w:rPr>
          <w:rFonts w:ascii="Bookman Old Style" w:eastAsia="Times New Roman" w:hAnsi="Bookman Old Style" w:cstheme="minorHAnsi"/>
          <w:sz w:val="24"/>
          <w:szCs w:val="24"/>
          <w:lang w:eastAsia="pt-BR"/>
        </w:rPr>
      </w:pPr>
    </w:p>
    <w:p w:rsidR="005A4BF6" w:rsidRPr="00BE0036" w:rsidRDefault="005A4BF6" w:rsidP="00BE0036"/>
    <w:sectPr w:rsidR="005A4BF6" w:rsidRPr="00BE0036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1E" w:rsidRDefault="005F7F1E" w:rsidP="00141FB6">
      <w:r>
        <w:separator/>
      </w:r>
    </w:p>
  </w:endnote>
  <w:endnote w:type="continuationSeparator" w:id="1">
    <w:p w:rsidR="005F7F1E" w:rsidRDefault="005F7F1E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5F7F1E" w:rsidP="004A45C3">
    <w:pPr>
      <w:pStyle w:val="Rodap"/>
    </w:pPr>
  </w:p>
  <w:p w:rsidR="009F196D" w:rsidRPr="003D3AA8" w:rsidRDefault="005F7F1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1E" w:rsidRDefault="005F7F1E" w:rsidP="00141FB6">
      <w:r>
        <w:separator/>
      </w:r>
    </w:p>
  </w:footnote>
  <w:footnote w:type="continuationSeparator" w:id="1">
    <w:p w:rsidR="005F7F1E" w:rsidRDefault="005F7F1E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A18CE"/>
    <w:rsid w:val="005A4BF6"/>
    <w:rsid w:val="005F7F1E"/>
    <w:rsid w:val="00A906D8"/>
    <w:rsid w:val="00AB5A74"/>
    <w:rsid w:val="00BD20C6"/>
    <w:rsid w:val="00BE003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Default">
    <w:name w:val="Default"/>
    <w:rsid w:val="00BE003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badge">
    <w:name w:val="badge"/>
    <w:basedOn w:val="Fontepargpadro"/>
    <w:rsid w:val="00BE0036"/>
  </w:style>
  <w:style w:type="character" w:styleId="Forte">
    <w:name w:val="Strong"/>
    <w:basedOn w:val="Fontepargpadro"/>
    <w:uiPriority w:val="22"/>
    <w:qFormat/>
    <w:rsid w:val="00BE0036"/>
    <w:rPr>
      <w:b/>
      <w:bCs/>
    </w:rPr>
  </w:style>
  <w:style w:type="paragraph" w:styleId="NormalWeb">
    <w:name w:val="Normal (Web)"/>
    <w:basedOn w:val="Normal"/>
    <w:uiPriority w:val="99"/>
    <w:unhideWhenUsed/>
    <w:rsid w:val="00BE00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E0036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E003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2015-09-15T18:43:00Z</dcterms:created>
  <dcterms:modified xsi:type="dcterms:W3CDTF">2015-09-15T18:43:00Z</dcterms:modified>
</cp:coreProperties>
</file>