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14" w:rsidRDefault="00035814" w:rsidP="00035814">
      <w:pPr>
        <w:pStyle w:val="Ttulo8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i/>
          <w:sz w:val="23"/>
          <w:szCs w:val="23"/>
        </w:rPr>
        <w:t>MENSAGEM LEGISLATIVA Nº. 058, DE 24 DE SETEMBRO DE 2015.</w:t>
      </w:r>
    </w:p>
    <w:p w:rsidR="00035814" w:rsidRDefault="00035814" w:rsidP="00035814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035814" w:rsidRDefault="00035814" w:rsidP="00035814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035814" w:rsidRDefault="00035814" w:rsidP="00035814">
      <w:pPr>
        <w:outlineLvl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Excelentíssimo Senhor</w:t>
      </w:r>
    </w:p>
    <w:p w:rsidR="00035814" w:rsidRDefault="00035814" w:rsidP="00035814">
      <w:pPr>
        <w:outlineLvl w:val="0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Vereador DIONARDO MENDES DA CONCEIÇÃO</w:t>
      </w:r>
    </w:p>
    <w:p w:rsidR="00035814" w:rsidRDefault="00035814" w:rsidP="00035814">
      <w:pPr>
        <w:outlineLvl w:val="0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D.D. Presidente da Câmara Municipal de Campo Novo do Parecis</w:t>
      </w:r>
    </w:p>
    <w:p w:rsidR="00035814" w:rsidRDefault="00035814" w:rsidP="00035814">
      <w:pPr>
        <w:outlineLvl w:val="0"/>
        <w:rPr>
          <w:rFonts w:ascii="Bookman Old Style" w:hAnsi="Bookman Old Style" w:cs="Arial"/>
          <w:b/>
          <w:i/>
          <w:color w:val="000000"/>
        </w:rPr>
      </w:pPr>
      <w:r>
        <w:rPr>
          <w:rFonts w:ascii="Bookman Old Style" w:hAnsi="Bookman Old Style" w:cs="Arial"/>
          <w:b/>
          <w:i/>
        </w:rPr>
        <w:t>Exmo. Srs Vereadores da Câmara Municipal de Campo Novo do Parecis</w:t>
      </w:r>
      <w:r>
        <w:rPr>
          <w:rFonts w:ascii="Bookman Old Style" w:hAnsi="Bookman Old Style" w:cs="Arial"/>
          <w:b/>
          <w:i/>
          <w:color w:val="000000"/>
        </w:rPr>
        <w:t xml:space="preserve"> </w:t>
      </w:r>
    </w:p>
    <w:p w:rsidR="00035814" w:rsidRDefault="00035814" w:rsidP="00035814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</w:r>
    </w:p>
    <w:p w:rsidR="00035814" w:rsidRDefault="00035814" w:rsidP="00035814">
      <w:pPr>
        <w:rPr>
          <w:rFonts w:ascii="Bookman Old Style" w:hAnsi="Bookman Old Style" w:cs="Arial"/>
          <w:color w:val="000000"/>
        </w:rPr>
      </w:pPr>
    </w:p>
    <w:p w:rsidR="00035814" w:rsidRDefault="00035814" w:rsidP="00035814">
      <w:pPr>
        <w:ind w:firstLine="1416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Dirijo-me a Vossas Excelências para encaminhar o Projeto de Lei nº </w:t>
      </w:r>
      <w:r>
        <w:rPr>
          <w:rFonts w:ascii="Bookman Old Style" w:hAnsi="Bookman Old Style" w:cs="Arial"/>
          <w:b/>
          <w:color w:val="000000"/>
        </w:rPr>
        <w:t>050/2015</w:t>
      </w:r>
      <w:r>
        <w:rPr>
          <w:rFonts w:ascii="Bookman Old Style" w:hAnsi="Bookman Old Style" w:cs="Arial"/>
          <w:color w:val="000000"/>
        </w:rPr>
        <w:t>, que</w:t>
      </w:r>
      <w:r>
        <w:rPr>
          <w:rFonts w:ascii="Bookman Old Style" w:hAnsi="Bookman Old Style" w:cs="Arial"/>
          <w:b/>
          <w:color w:val="000000"/>
        </w:rPr>
        <w:t xml:space="preserve"> altera dispositivos na Lei nº 1.774/2015 que dispõe sobre as diretrizes orçamentárias para o exercício financeiro de 2016, e dá outras providências</w:t>
      </w:r>
      <w:r>
        <w:rPr>
          <w:rFonts w:ascii="Bookman Old Style" w:hAnsi="Bookman Old Style" w:cs="Arial"/>
          <w:color w:val="000000"/>
        </w:rPr>
        <w:t xml:space="preserve"> com o seguinte pronunciamento.</w:t>
      </w:r>
    </w:p>
    <w:p w:rsidR="00035814" w:rsidRDefault="00035814" w:rsidP="00035814">
      <w:pPr>
        <w:ind w:firstLine="1416"/>
        <w:jc w:val="both"/>
        <w:rPr>
          <w:rFonts w:ascii="Bookman Old Style" w:hAnsi="Bookman Old Style" w:cs="Arial"/>
          <w:color w:val="000000"/>
        </w:rPr>
      </w:pPr>
    </w:p>
    <w:p w:rsidR="00035814" w:rsidRDefault="00035814" w:rsidP="00035814">
      <w:pPr>
        <w:ind w:firstLine="1416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 alteração dos dispositivos ora propostos tem a finalidade de proceder na correção quanto à disponibilização da receita face às emendas impositivas, onde estas devem ser computadas sobre a receita de impostos e transferências de impostos e, não sobre a receita corrente liquida, haja vista que esta última compõe das receitas de convênios e programas, bem como da Administração Indireta/Autarquia/Fundo de Previdência dos Servidores Municipais de Campo Novo do Parecis-MT.</w:t>
      </w:r>
    </w:p>
    <w:p w:rsidR="00035814" w:rsidRDefault="00035814" w:rsidP="00035814">
      <w:pPr>
        <w:ind w:firstLine="1416"/>
        <w:jc w:val="both"/>
        <w:rPr>
          <w:rFonts w:ascii="Bookman Old Style" w:hAnsi="Bookman Old Style" w:cs="Arial"/>
          <w:color w:val="000000"/>
        </w:rPr>
      </w:pPr>
    </w:p>
    <w:p w:rsidR="00035814" w:rsidRDefault="00035814" w:rsidP="00035814">
      <w:pPr>
        <w:tabs>
          <w:tab w:val="left" w:pos="1380"/>
        </w:tabs>
        <w:ind w:right="-51"/>
        <w:jc w:val="both"/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b/>
          <w:color w:val="000000"/>
        </w:rPr>
        <w:t>em regime de urgência especial.</w:t>
      </w:r>
    </w:p>
    <w:p w:rsidR="00035814" w:rsidRDefault="00035814" w:rsidP="00035814">
      <w:pPr>
        <w:tabs>
          <w:tab w:val="left" w:pos="1380"/>
        </w:tabs>
        <w:ind w:right="-51"/>
        <w:jc w:val="both"/>
        <w:rPr>
          <w:rFonts w:ascii="Bookman Old Style" w:hAnsi="Bookman Old Style" w:cs="Arial"/>
        </w:rPr>
      </w:pPr>
    </w:p>
    <w:p w:rsidR="00035814" w:rsidRDefault="00035814" w:rsidP="00035814">
      <w:pPr>
        <w:tabs>
          <w:tab w:val="left" w:pos="1418"/>
        </w:tabs>
        <w:ind w:right="-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Atenciosamente,</w:t>
      </w:r>
    </w:p>
    <w:p w:rsidR="00035814" w:rsidRDefault="00035814" w:rsidP="00035814">
      <w:pPr>
        <w:ind w:firstLine="144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/>
          <w:b/>
        </w:rPr>
        <w:tab/>
        <w:t xml:space="preserve"> </w:t>
      </w:r>
    </w:p>
    <w:p w:rsidR="00035814" w:rsidRDefault="00035814" w:rsidP="00035814">
      <w:pPr>
        <w:ind w:firstLine="1440"/>
        <w:jc w:val="both"/>
        <w:rPr>
          <w:rFonts w:ascii="Bookman Old Style" w:hAnsi="Bookman Old Style"/>
          <w:b/>
        </w:rPr>
      </w:pPr>
    </w:p>
    <w:p w:rsidR="00035814" w:rsidRDefault="00035814" w:rsidP="00035814">
      <w:pPr>
        <w:ind w:firstLine="1440"/>
        <w:jc w:val="both"/>
        <w:rPr>
          <w:rFonts w:ascii="Bookman Old Style" w:hAnsi="Bookman Old Style"/>
          <w:b/>
        </w:rPr>
      </w:pPr>
    </w:p>
    <w:p w:rsidR="00035814" w:rsidRDefault="00035814" w:rsidP="00035814">
      <w:pPr>
        <w:ind w:firstLine="1440"/>
        <w:jc w:val="both"/>
        <w:rPr>
          <w:rFonts w:ascii="Bookman Old Style" w:hAnsi="Bookman Old Style"/>
          <w:b/>
        </w:rPr>
      </w:pPr>
    </w:p>
    <w:p w:rsidR="00035814" w:rsidRDefault="00035814" w:rsidP="00035814">
      <w:pPr>
        <w:ind w:firstLine="1440"/>
        <w:jc w:val="both"/>
        <w:rPr>
          <w:rFonts w:ascii="Bookman Old Style" w:hAnsi="Bookman Old Style"/>
          <w:b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</w:p>
    <w:p w:rsidR="00035814" w:rsidRDefault="00035814" w:rsidP="00035814">
      <w:pPr>
        <w:pStyle w:val="Recuodecorpodetexto3"/>
        <w:ind w:left="0"/>
        <w:rPr>
          <w:rFonts w:ascii="Bookman Old Style" w:hAnsi="Bookman Old Style"/>
          <w:i w:val="0"/>
          <w:iCs/>
          <w:szCs w:val="24"/>
        </w:rPr>
      </w:pPr>
      <w:r>
        <w:rPr>
          <w:rFonts w:ascii="Bookman Old Style" w:hAnsi="Bookman Old Style"/>
          <w:i w:val="0"/>
          <w:iCs/>
          <w:szCs w:val="24"/>
        </w:rPr>
        <w:lastRenderedPageBreak/>
        <w:t xml:space="preserve">PROJETO DE LEI Nº 050/2015 </w:t>
      </w:r>
      <w:r>
        <w:rPr>
          <w:rFonts w:ascii="Bookman Old Style" w:hAnsi="Bookman Old Style"/>
          <w:i w:val="0"/>
          <w:iCs/>
          <w:szCs w:val="24"/>
        </w:rPr>
        <w:tab/>
      </w:r>
      <w:r>
        <w:rPr>
          <w:rFonts w:ascii="Bookman Old Style" w:hAnsi="Bookman Old Style"/>
          <w:i w:val="0"/>
          <w:iCs/>
          <w:szCs w:val="24"/>
        </w:rPr>
        <w:tab/>
      </w:r>
      <w:r>
        <w:rPr>
          <w:rFonts w:ascii="Bookman Old Style" w:hAnsi="Bookman Old Style"/>
          <w:i w:val="0"/>
          <w:iCs/>
          <w:szCs w:val="24"/>
        </w:rPr>
        <w:tab/>
        <w:t xml:space="preserve">   24 de setembro de 2015.</w:t>
      </w:r>
    </w:p>
    <w:p w:rsidR="00035814" w:rsidRDefault="00035814" w:rsidP="00035814">
      <w:pPr>
        <w:pStyle w:val="Recuodecorpodetexto3"/>
        <w:ind w:left="708" w:right="-148" w:firstLine="552"/>
        <w:jc w:val="right"/>
        <w:rPr>
          <w:rFonts w:ascii="Bookman Old Style" w:hAnsi="Bookman Old Style"/>
          <w:i w:val="0"/>
          <w:iCs/>
          <w:sz w:val="20"/>
          <w:u w:val="single"/>
        </w:rPr>
      </w:pPr>
      <w:r>
        <w:rPr>
          <w:rFonts w:ascii="Bookman Old Style" w:hAnsi="Bookman Old Style"/>
          <w:i w:val="0"/>
          <w:iCs/>
          <w:szCs w:val="24"/>
        </w:rPr>
        <w:tab/>
      </w:r>
      <w:r>
        <w:rPr>
          <w:rFonts w:ascii="Bookman Old Style" w:hAnsi="Bookman Old Style"/>
          <w:i w:val="0"/>
          <w:iCs/>
          <w:szCs w:val="24"/>
        </w:rPr>
        <w:tab/>
      </w:r>
      <w:r>
        <w:rPr>
          <w:rFonts w:ascii="Bookman Old Style" w:hAnsi="Bookman Old Style"/>
          <w:i w:val="0"/>
          <w:iCs/>
          <w:szCs w:val="24"/>
        </w:rPr>
        <w:tab/>
        <w:t xml:space="preserve">                    </w:t>
      </w:r>
      <w:r>
        <w:rPr>
          <w:rFonts w:ascii="Bookman Old Style" w:hAnsi="Bookman Old Style"/>
          <w:i w:val="0"/>
          <w:iCs/>
          <w:szCs w:val="24"/>
        </w:rPr>
        <w:tab/>
      </w:r>
      <w:r>
        <w:rPr>
          <w:rFonts w:ascii="Bookman Old Style" w:hAnsi="Bookman Old Style"/>
          <w:b w:val="0"/>
          <w:i w:val="0"/>
          <w:iCs/>
          <w:sz w:val="20"/>
        </w:rPr>
        <w:t>Autoria: Poder Executivo Municipal</w:t>
      </w:r>
    </w:p>
    <w:p w:rsidR="00035814" w:rsidRDefault="00035814" w:rsidP="00035814">
      <w:pPr>
        <w:pStyle w:val="Recuodecorpodetexto2"/>
        <w:ind w:left="1410" w:right="-148" w:firstLine="0"/>
        <w:rPr>
          <w:rFonts w:ascii="Bookman Old Style" w:hAnsi="Bookman Old Style"/>
        </w:rPr>
      </w:pPr>
    </w:p>
    <w:p w:rsidR="00035814" w:rsidRDefault="00035814" w:rsidP="00035814">
      <w:pPr>
        <w:ind w:left="1276" w:right="-148" w:hanging="1276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ALTERA DISPOSITIVOS NA LEI Nº 1.774/2015 QUE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DISPÕE SOBRE AS DIRETRIZES ORÇAMENTÁRIAS PARA O EXERCÍCIO FINANCEIRO DE 2016, E DÁ OUTRAS PROVIDÊNCIAS.</w:t>
      </w:r>
    </w:p>
    <w:p w:rsidR="00035814" w:rsidRDefault="00035814" w:rsidP="00035814">
      <w:pPr>
        <w:ind w:left="1276" w:right="-148" w:hanging="1276"/>
        <w:jc w:val="both"/>
        <w:rPr>
          <w:rFonts w:ascii="Bookman Old Style" w:hAnsi="Bookman Old Style"/>
          <w:b/>
        </w:rPr>
      </w:pPr>
    </w:p>
    <w:p w:rsidR="00035814" w:rsidRDefault="00035814" w:rsidP="00035814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iCs/>
        </w:rPr>
        <w:t>MAURO VALTER BERFT</w:t>
      </w:r>
      <w:r>
        <w:rPr>
          <w:rFonts w:ascii="Bookman Old Style" w:hAnsi="Bookman Old Style"/>
        </w:rPr>
        <w:t>, Prefeito Municipal de Campo Novo do Parecis, Estado de Mato Grosso, faz saber que a Câmara Municipal aprovou e eu sanciono a seguinte Lei:</w:t>
      </w:r>
    </w:p>
    <w:p w:rsidR="00035814" w:rsidRDefault="00035814" w:rsidP="00035814">
      <w:pPr>
        <w:pStyle w:val="NormalWeb"/>
        <w:spacing w:after="0" w:afterAutospacing="0"/>
        <w:jc w:val="both"/>
        <w:rPr>
          <w:rStyle w:val="Forte"/>
          <w:rFonts w:cs="Arial"/>
          <w:b w:val="0"/>
        </w:rPr>
      </w:pPr>
      <w:r>
        <w:rPr>
          <w:rFonts w:ascii="Bookman Old Style" w:hAnsi="Bookman Old Style" w:cs="Arial"/>
          <w:i/>
          <w:iCs/>
        </w:rPr>
        <w:t xml:space="preserve">   </w:t>
      </w:r>
      <w:r>
        <w:rPr>
          <w:rFonts w:ascii="Bookman Old Style" w:hAnsi="Bookman Old Style" w:cs="Arial"/>
          <w:i/>
          <w:iCs/>
        </w:rPr>
        <w:tab/>
      </w:r>
      <w:r>
        <w:rPr>
          <w:rFonts w:ascii="Bookman Old Style" w:hAnsi="Bookman Old Style" w:cs="Arial"/>
          <w:i/>
          <w:iCs/>
        </w:rPr>
        <w:tab/>
      </w:r>
      <w:r>
        <w:rPr>
          <w:rStyle w:val="Forte"/>
          <w:rFonts w:ascii="Bookman Old Style" w:hAnsi="Bookman Old Style" w:cs="Arial"/>
        </w:rPr>
        <w:t xml:space="preserve">Art. 1º. O </w:t>
      </w:r>
      <w:r>
        <w:rPr>
          <w:rStyle w:val="Forte"/>
          <w:rFonts w:ascii="Bookman Old Style" w:hAnsi="Bookman Old Style" w:cs="Arial"/>
          <w:i/>
        </w:rPr>
        <w:t>caput</w:t>
      </w:r>
      <w:r>
        <w:rPr>
          <w:rStyle w:val="Forte"/>
          <w:rFonts w:ascii="Bookman Old Style" w:hAnsi="Bookman Old Style" w:cs="Arial"/>
        </w:rPr>
        <w:t xml:space="preserve"> do art. 36, vinculado a Seção III – Do Regime de Execução das Programações Incluídas ou Acrescidas Por Emendas Individuais, da Lei Municipal nº 1.774, de 22 de setembro de 2015, </w:t>
      </w:r>
      <w:r>
        <w:rPr>
          <w:rFonts w:ascii="Bookman Old Style" w:hAnsi="Bookman Old Style" w:cs="Arial"/>
        </w:rPr>
        <w:t xml:space="preserve">que altera dispositivos na Lei nº 1.774 que dispõe sobre as diretrizes orçamentárias para o exercício financeiro de 2016, </w:t>
      </w:r>
      <w:r>
        <w:rPr>
          <w:rStyle w:val="Forte"/>
          <w:rFonts w:ascii="Bookman Old Style" w:hAnsi="Bookman Old Style" w:cs="Arial"/>
        </w:rPr>
        <w:t>e dá outras providências, passa a vigorar com a seguinte redação:</w:t>
      </w:r>
    </w:p>
    <w:p w:rsidR="00035814" w:rsidRDefault="00035814" w:rsidP="00035814">
      <w:pPr>
        <w:ind w:right="-148"/>
        <w:jc w:val="both"/>
        <w:rPr>
          <w:rFonts w:cs="Times New Roman"/>
          <w:i/>
        </w:rPr>
      </w:pP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>“Art. 36. As emendas individuais ao projeto de lei orçamentária serão aprovadas no limite de 1,2% (um inteiro e dois décimos por cento) da receita de impostos e transferências de impostos previstas no projeto encaminhado pelo Poder Executivo, sendo que a metade deste percentual será destinada a ações e serviços públicos de saúde.”(NR)</w:t>
      </w: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</w:p>
    <w:p w:rsidR="00035814" w:rsidRDefault="00035814" w:rsidP="00035814">
      <w:pPr>
        <w:ind w:right="-148" w:firstLine="1416"/>
        <w:jc w:val="both"/>
        <w:rPr>
          <w:rStyle w:val="Forte"/>
          <w:rFonts w:cs="Arial"/>
          <w:b w:val="0"/>
        </w:rPr>
      </w:pPr>
      <w:r>
        <w:rPr>
          <w:rStyle w:val="Forte"/>
          <w:rFonts w:ascii="Bookman Old Style" w:hAnsi="Bookman Old Style" w:cs="Arial"/>
        </w:rPr>
        <w:t xml:space="preserve">Art. 2º. O </w:t>
      </w:r>
      <w:r>
        <w:rPr>
          <w:rStyle w:val="Forte"/>
          <w:rFonts w:ascii="Bookman Old Style" w:hAnsi="Bookman Old Style" w:cs="Arial"/>
          <w:i/>
        </w:rPr>
        <w:t>caput</w:t>
      </w:r>
      <w:r>
        <w:rPr>
          <w:rStyle w:val="Forte"/>
          <w:rFonts w:ascii="Bookman Old Style" w:hAnsi="Bookman Old Style" w:cs="Arial"/>
        </w:rPr>
        <w:t xml:space="preserve"> e o inciso § 1º do art. 37, vinculado a Seção III – Do Regime de Execução das Programações Incluídas ou Acrescidas Por Emendas Individuais, da Lei Municipal nº 1.774, de 22 de setembro de 2015, </w:t>
      </w:r>
      <w:r>
        <w:rPr>
          <w:rFonts w:ascii="Bookman Old Style" w:hAnsi="Bookman Old Style" w:cs="Arial"/>
        </w:rPr>
        <w:t xml:space="preserve">que altera dispositivos na Lei nº 1.774 que dispõe sobre as diretrizes orçamentárias para o exercício financeiro de 2016, </w:t>
      </w:r>
      <w:r>
        <w:rPr>
          <w:rStyle w:val="Forte"/>
          <w:rFonts w:ascii="Bookman Old Style" w:hAnsi="Bookman Old Style" w:cs="Arial"/>
        </w:rPr>
        <w:t>e dá outras providências, passa a vigorar com a seguinte redação:</w:t>
      </w:r>
    </w:p>
    <w:p w:rsidR="00035814" w:rsidRDefault="00035814" w:rsidP="00035814">
      <w:pPr>
        <w:ind w:right="-148"/>
        <w:jc w:val="both"/>
        <w:rPr>
          <w:rFonts w:cs="Times New Roman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</w:p>
    <w:p w:rsidR="00035814" w:rsidRDefault="00035814" w:rsidP="00035814">
      <w:pPr>
        <w:ind w:right="-148" w:firstLine="141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“Art. 37. É obrigatória a execução orçamentária e financeira das programações a que se refere o caput do art. 36 desta Lei, em montante correspondente a 1,2% (um inteiro e dois décimos por cento) da receita de impostos e transferências de impostos realizadas no exercício de 2015.</w:t>
      </w: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>§ 1º. A obrigatoriedade de que trata o caput deste artigo compreende, no exercício de 2016, cumulativamente, o empenho correspondente a 1,2% da receita de impostos e transferências de impostos realizada no exercício de 2015 e, observado o disposto no art. 42 desta Lei, o pagamento correspondente a 1,2% da receita de impostos e transferências de impostos realizada no exercício de 2015.” (NR)</w:t>
      </w: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</w:rPr>
      </w:pPr>
    </w:p>
    <w:p w:rsidR="00035814" w:rsidRDefault="00035814" w:rsidP="00035814">
      <w:pPr>
        <w:ind w:right="-148" w:firstLine="1416"/>
        <w:jc w:val="both"/>
        <w:rPr>
          <w:rStyle w:val="Forte"/>
          <w:rFonts w:cs="Arial"/>
          <w:b w:val="0"/>
        </w:rPr>
      </w:pPr>
      <w:r>
        <w:rPr>
          <w:rStyle w:val="Forte"/>
          <w:rFonts w:ascii="Bookman Old Style" w:hAnsi="Bookman Old Style" w:cs="Arial"/>
        </w:rPr>
        <w:t xml:space="preserve">Art. 3º. O </w:t>
      </w:r>
      <w:r>
        <w:rPr>
          <w:rStyle w:val="Forte"/>
          <w:rFonts w:ascii="Bookman Old Style" w:hAnsi="Bookman Old Style" w:cs="Arial"/>
          <w:i/>
        </w:rPr>
        <w:t>caput</w:t>
      </w:r>
      <w:r>
        <w:rPr>
          <w:rStyle w:val="Forte"/>
          <w:rFonts w:ascii="Bookman Old Style" w:hAnsi="Bookman Old Style" w:cs="Arial"/>
        </w:rPr>
        <w:t xml:space="preserve"> do art. 42, vinculado a Seção III – Do Regime de Execução das Programações Incluídas ou Acrescidas Por Emendas Individuais, da Lei Municipal nº 1.774, de 22 de setembro de 2015, </w:t>
      </w:r>
      <w:r>
        <w:rPr>
          <w:rFonts w:ascii="Bookman Old Style" w:hAnsi="Bookman Old Style" w:cs="Arial"/>
        </w:rPr>
        <w:t xml:space="preserve">que altera dispositivos na Lei nº 1.774 que dispõe sobre as diretrizes orçamentárias para o exercício financeiro de 2016, </w:t>
      </w:r>
      <w:r>
        <w:rPr>
          <w:rStyle w:val="Forte"/>
          <w:rFonts w:ascii="Bookman Old Style" w:hAnsi="Bookman Old Style" w:cs="Arial"/>
        </w:rPr>
        <w:t>e dá outras providências, passa a vigorar com a seguinte redação:</w:t>
      </w:r>
    </w:p>
    <w:p w:rsidR="00035814" w:rsidRDefault="00035814" w:rsidP="00035814">
      <w:pPr>
        <w:ind w:right="-148" w:firstLine="1416"/>
        <w:jc w:val="both"/>
        <w:rPr>
          <w:rStyle w:val="Forte"/>
          <w:rFonts w:ascii="Bookman Old Style" w:hAnsi="Bookman Old Style" w:cs="Arial"/>
          <w:b w:val="0"/>
        </w:rPr>
      </w:pPr>
    </w:p>
    <w:p w:rsidR="00035814" w:rsidRDefault="00035814" w:rsidP="00035814">
      <w:pPr>
        <w:ind w:right="-148"/>
        <w:jc w:val="both"/>
        <w:rPr>
          <w:rFonts w:cs="Times New Roman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 xml:space="preserve">“Art. 42. Os restos a pagar poderão ser considerados, para fins de cumprimento da execução financeira prevista no art. 37 desta Lei, até o limite de </w:t>
      </w:r>
      <w:r>
        <w:rPr>
          <w:rFonts w:ascii="Bookman Old Style" w:hAnsi="Bookman Old Style"/>
          <w:i/>
        </w:rPr>
        <w:lastRenderedPageBreak/>
        <w:t>0,6% (seis décimos por cento) da receita de impostos e transferências de impostos realizada no exercício de 2015 realizada no exercício anterior.” (NR)</w:t>
      </w: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</w:p>
    <w:p w:rsidR="00035814" w:rsidRDefault="00035814" w:rsidP="00035814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4º.</w:t>
      </w:r>
      <w:r>
        <w:rPr>
          <w:rFonts w:ascii="Bookman Old Style" w:hAnsi="Bookman Old Style"/>
        </w:rPr>
        <w:t xml:space="preserve"> Esta Lei entra em vigor na data de sua publicação.</w:t>
      </w:r>
    </w:p>
    <w:p w:rsidR="00035814" w:rsidRDefault="00035814" w:rsidP="000358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035814" w:rsidRDefault="00035814" w:rsidP="000358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  <w:iCs/>
        </w:rPr>
        <w:t>Art. 5º.</w:t>
      </w:r>
      <w:r>
        <w:rPr>
          <w:rFonts w:ascii="Bookman Old Style" w:hAnsi="Bookman Old Style"/>
        </w:rPr>
        <w:t xml:space="preserve"> Revogam-se as disposições em contrário.</w:t>
      </w:r>
    </w:p>
    <w:p w:rsidR="00035814" w:rsidRDefault="00035814" w:rsidP="00035814">
      <w:pPr>
        <w:jc w:val="both"/>
        <w:rPr>
          <w:rFonts w:ascii="Bookman Old Style" w:hAnsi="Bookman Old Style"/>
        </w:rPr>
      </w:pPr>
    </w:p>
    <w:p w:rsidR="00035814" w:rsidRDefault="00035814" w:rsidP="00035814">
      <w:pPr>
        <w:pStyle w:val="Corpodetexto"/>
        <w:ind w:firstLine="1440"/>
        <w:jc w:val="both"/>
        <w:rPr>
          <w:rFonts w:ascii="Bookman Old Style" w:hAnsi="Bookman Old Style" w:cs="Arial"/>
          <w:b w:val="0"/>
          <w:i w:val="0"/>
          <w:color w:val="000000"/>
        </w:rPr>
      </w:pPr>
      <w:r>
        <w:rPr>
          <w:rFonts w:ascii="Bookman Old Style" w:hAnsi="Bookman Old Style" w:cs="Arial"/>
          <w:b w:val="0"/>
          <w:i w:val="0"/>
          <w:color w:val="000000"/>
        </w:rPr>
        <w:t>Gabinete do Prefeito Municipal de Campo Novo do Parecis, aos 24 dias do mês de setembro de 2015.</w:t>
      </w:r>
    </w:p>
    <w:p w:rsidR="00035814" w:rsidRDefault="00035814" w:rsidP="00035814">
      <w:pPr>
        <w:jc w:val="both"/>
        <w:rPr>
          <w:rFonts w:ascii="Bookman Old Style" w:hAnsi="Bookman Old Style" w:cs="Arial"/>
          <w:b/>
          <w:i/>
        </w:rPr>
      </w:pPr>
    </w:p>
    <w:p w:rsidR="00035814" w:rsidRDefault="00035814" w:rsidP="00035814">
      <w:pPr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MAURO VALTER BERFT</w:t>
      </w:r>
    </w:p>
    <w:p w:rsidR="00035814" w:rsidRDefault="00035814" w:rsidP="00035814">
      <w:pPr>
        <w:jc w:val="center"/>
        <w:rPr>
          <w:rFonts w:ascii="Bookman Old Style" w:hAnsi="Bookman Old Style" w:cs="Arial"/>
          <w:b/>
          <w:i/>
          <w:iCs/>
        </w:rPr>
      </w:pPr>
      <w:r>
        <w:rPr>
          <w:rFonts w:ascii="Bookman Old Style" w:hAnsi="Bookman Old Style" w:cs="Arial"/>
          <w:b/>
          <w:i/>
          <w:iCs/>
        </w:rPr>
        <w:t>Prefeito Municipal</w:t>
      </w:r>
    </w:p>
    <w:p w:rsidR="00035814" w:rsidRDefault="00035814" w:rsidP="00035814">
      <w:pPr>
        <w:pStyle w:val="Corpodetexto"/>
        <w:ind w:firstLine="1416"/>
        <w:jc w:val="both"/>
        <w:rPr>
          <w:rFonts w:ascii="Bookman Old Style" w:hAnsi="Bookman Old Style" w:cs="Arial"/>
          <w:color w:val="000000"/>
        </w:rPr>
      </w:pPr>
    </w:p>
    <w:p w:rsidR="00035814" w:rsidRDefault="00035814" w:rsidP="00035814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</w:rPr>
      </w:pPr>
      <w:r>
        <w:rPr>
          <w:rFonts w:ascii="Bookman Old Style" w:hAnsi="Bookman Old Style" w:cs="Arial"/>
          <w:b w:val="0"/>
          <w:i w:val="0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35814" w:rsidRDefault="00035814" w:rsidP="00035814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</w:rPr>
      </w:pPr>
    </w:p>
    <w:p w:rsidR="00035814" w:rsidRDefault="00035814" w:rsidP="00035814">
      <w:pPr>
        <w:pStyle w:val="Ttulo6"/>
        <w:jc w:val="center"/>
        <w:rPr>
          <w:rFonts w:ascii="Bookman Old Style" w:hAnsi="Bookman Old Style" w:cs="Arial"/>
          <w:b/>
          <w:color w:val="auto"/>
        </w:rPr>
      </w:pPr>
      <w:r>
        <w:rPr>
          <w:rFonts w:ascii="Bookman Old Style" w:hAnsi="Bookman Old Style" w:cs="Arial"/>
        </w:rPr>
        <w:t>MARCIO ANTÃO CANTERLE</w:t>
      </w:r>
    </w:p>
    <w:p w:rsidR="00035814" w:rsidRDefault="00035814" w:rsidP="00035814">
      <w:pPr>
        <w:ind w:right="-51"/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Secretário Municipal de Administração</w:t>
      </w:r>
    </w:p>
    <w:p w:rsidR="00035814" w:rsidRDefault="00035814" w:rsidP="00035814">
      <w:pPr>
        <w:ind w:right="-51"/>
        <w:jc w:val="center"/>
        <w:rPr>
          <w:rFonts w:ascii="Bookman Old Style" w:hAnsi="Bookman Old Style" w:cs="Arial"/>
          <w:b/>
          <w:i/>
        </w:rPr>
      </w:pPr>
    </w:p>
    <w:p w:rsidR="00035814" w:rsidRDefault="00035814" w:rsidP="00035814">
      <w:pPr>
        <w:ind w:right="-51"/>
        <w:jc w:val="both"/>
        <w:rPr>
          <w:rFonts w:ascii="Bookman Old Style" w:hAnsi="Bookman Old Style" w:cs="Arial"/>
          <w:b/>
          <w:i/>
        </w:rPr>
      </w:pPr>
    </w:p>
    <w:p w:rsidR="00035814" w:rsidRDefault="00035814" w:rsidP="00035814">
      <w:pPr>
        <w:ind w:right="-51"/>
        <w:jc w:val="both"/>
        <w:rPr>
          <w:rFonts w:ascii="Bookman Old Style" w:hAnsi="Bookman Old Style" w:cs="Arial"/>
          <w:b/>
          <w:i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pStyle w:val="Corpodetexto"/>
        <w:rPr>
          <w:rFonts w:ascii="Bookman Old Style" w:hAnsi="Bookman Old Style"/>
          <w:bCs w:val="0"/>
          <w:szCs w:val="24"/>
        </w:rPr>
      </w:pPr>
    </w:p>
    <w:p w:rsidR="00035814" w:rsidRDefault="00035814" w:rsidP="00035814">
      <w:pPr>
        <w:ind w:right="-148"/>
        <w:jc w:val="both"/>
        <w:rPr>
          <w:rFonts w:ascii="Bookman Old Style" w:hAnsi="Bookman Old Style"/>
          <w:i/>
          <w:szCs w:val="24"/>
        </w:rPr>
      </w:pPr>
    </w:p>
    <w:p w:rsidR="00035814" w:rsidRDefault="00035814" w:rsidP="00035814">
      <w:pPr>
        <w:ind w:right="-148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</w:rPr>
        <w:t xml:space="preserve"> </w:t>
      </w:r>
    </w:p>
    <w:p w:rsidR="00035814" w:rsidRDefault="00035814" w:rsidP="00035814">
      <w:pPr>
        <w:ind w:right="-148"/>
        <w:rPr>
          <w:rFonts w:ascii="Bookman Old Style" w:hAnsi="Bookman Old Style"/>
        </w:rPr>
      </w:pPr>
    </w:p>
    <w:p w:rsidR="005A4BF6" w:rsidRPr="00035814" w:rsidRDefault="005A4BF6" w:rsidP="00035814"/>
    <w:sectPr w:rsidR="005A4BF6" w:rsidRPr="00035814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BC" w:rsidRDefault="00002DBC" w:rsidP="00141FB6">
      <w:r>
        <w:separator/>
      </w:r>
    </w:p>
  </w:endnote>
  <w:endnote w:type="continuationSeparator" w:id="1">
    <w:p w:rsidR="00002DBC" w:rsidRDefault="00002DBC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002DBC" w:rsidP="004A45C3">
    <w:pPr>
      <w:pStyle w:val="Rodap"/>
    </w:pPr>
  </w:p>
  <w:p w:rsidR="009F196D" w:rsidRPr="003D3AA8" w:rsidRDefault="00002DB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BC" w:rsidRDefault="00002DBC" w:rsidP="00141FB6">
      <w:r>
        <w:separator/>
      </w:r>
    </w:p>
  </w:footnote>
  <w:footnote w:type="continuationSeparator" w:id="1">
    <w:p w:rsidR="00002DBC" w:rsidRDefault="00002DBC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2DBC"/>
    <w:rsid w:val="00035814"/>
    <w:rsid w:val="00141FB6"/>
    <w:rsid w:val="001915A3"/>
    <w:rsid w:val="00217F62"/>
    <w:rsid w:val="004C30B8"/>
    <w:rsid w:val="005A4BF6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NormalWeb">
    <w:name w:val="Normal (Web)"/>
    <w:basedOn w:val="Normal"/>
    <w:uiPriority w:val="99"/>
    <w:semiHidden/>
    <w:unhideWhenUsed/>
    <w:rsid w:val="000358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5814"/>
    <w:pPr>
      <w:tabs>
        <w:tab w:val="left" w:pos="6521"/>
        <w:tab w:val="decimal" w:pos="7938"/>
      </w:tabs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5814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5814"/>
    <w:pPr>
      <w:ind w:firstLine="141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581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35814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3581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35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2015-09-29T11:44:00Z</dcterms:created>
  <dcterms:modified xsi:type="dcterms:W3CDTF">2015-09-29T11:44:00Z</dcterms:modified>
</cp:coreProperties>
</file>