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A3" w:rsidRPr="00FB009B" w:rsidRDefault="00E455A3" w:rsidP="00E455A3">
      <w:pPr>
        <w:pStyle w:val="Ttulo8"/>
        <w:rPr>
          <w:rFonts w:ascii="Bookman Old Style" w:hAnsi="Bookman Old Style" w:cs="Arial"/>
          <w:b/>
          <w:i/>
        </w:rPr>
      </w:pPr>
      <w:r w:rsidRPr="001F5523">
        <w:rPr>
          <w:rFonts w:ascii="Bookman Old Style" w:hAnsi="Bookman Old Style" w:cs="Arial"/>
          <w:b/>
        </w:rPr>
        <w:t>MENSAGEM LEGISLATIVA Nº. 07</w:t>
      </w:r>
      <w:r>
        <w:rPr>
          <w:rFonts w:ascii="Bookman Old Style" w:hAnsi="Bookman Old Style" w:cs="Arial"/>
          <w:b/>
        </w:rPr>
        <w:t>7</w:t>
      </w:r>
      <w:r w:rsidRPr="001F5523">
        <w:rPr>
          <w:rFonts w:ascii="Bookman Old Style" w:hAnsi="Bookman Old Style" w:cs="Arial"/>
          <w:b/>
        </w:rPr>
        <w:t xml:space="preserve">, DE </w:t>
      </w:r>
      <w:r>
        <w:rPr>
          <w:rFonts w:ascii="Bookman Old Style" w:hAnsi="Bookman Old Style" w:cs="Arial"/>
          <w:b/>
        </w:rPr>
        <w:t>5 DE NOVEMBRO</w:t>
      </w:r>
      <w:r w:rsidRPr="001F5523">
        <w:rPr>
          <w:rFonts w:ascii="Bookman Old Style" w:hAnsi="Bookman Old Style" w:cs="Arial"/>
          <w:b/>
        </w:rPr>
        <w:t xml:space="preserve"> DE 2015.</w:t>
      </w:r>
    </w:p>
    <w:p w:rsidR="00E455A3" w:rsidRPr="00FB009B" w:rsidRDefault="00E455A3" w:rsidP="00E455A3">
      <w:pPr>
        <w:spacing w:line="360" w:lineRule="auto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E455A3" w:rsidRPr="00FB009B" w:rsidRDefault="00E455A3" w:rsidP="00E455A3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FB009B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E455A3" w:rsidRPr="00FB009B" w:rsidRDefault="00E455A3" w:rsidP="00E455A3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>Vereador DIONARDO MENDES DA CONCEIÇAO</w:t>
      </w:r>
    </w:p>
    <w:p w:rsidR="00E455A3" w:rsidRPr="00FB009B" w:rsidRDefault="00E455A3" w:rsidP="00E455A3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E455A3" w:rsidRPr="00FB009B" w:rsidRDefault="00E455A3" w:rsidP="00E455A3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  <w:r w:rsidRPr="00FB009B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E455A3" w:rsidRPr="00FB009B" w:rsidRDefault="00E455A3" w:rsidP="00E455A3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E455A3" w:rsidRPr="00FB009B" w:rsidRDefault="00E455A3" w:rsidP="00E455A3">
      <w:pPr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E455A3" w:rsidRPr="00FB009B" w:rsidRDefault="00E455A3" w:rsidP="00E455A3">
      <w:pPr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</w:t>
      </w:r>
      <w:r w:rsidRPr="001F5523">
        <w:rPr>
          <w:rFonts w:ascii="Bookman Old Style" w:hAnsi="Bookman Old Style" w:cs="Arial"/>
          <w:b/>
          <w:color w:val="000000"/>
          <w:sz w:val="24"/>
          <w:szCs w:val="24"/>
        </w:rPr>
        <w:t>Projeto de Lei nº 06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3</w:t>
      </w:r>
      <w:r w:rsidRPr="001F5523">
        <w:rPr>
          <w:rFonts w:ascii="Bookman Old Style" w:hAnsi="Bookman Old Style" w:cs="Arial"/>
          <w:b/>
          <w:color w:val="000000"/>
          <w:sz w:val="24"/>
          <w:szCs w:val="24"/>
        </w:rPr>
        <w:t>/2015</w:t>
      </w:r>
      <w:r w:rsidRPr="001F5523">
        <w:rPr>
          <w:rFonts w:ascii="Bookman Old Style" w:hAnsi="Bookman Old Style" w:cs="Arial"/>
          <w:color w:val="000000"/>
          <w:sz w:val="24"/>
          <w:szCs w:val="24"/>
        </w:rPr>
        <w:t>,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 que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 xml:space="preserve">autoriza o Poder Executivo Municipal a abrir crédito adicional suplementar no valor de R$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450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>.000,00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>e dá outras providências</w:t>
      </w:r>
      <w:r w:rsidRPr="00FB009B">
        <w:rPr>
          <w:rFonts w:ascii="Bookman Old Style" w:hAnsi="Bookman Old Style" w:cs="Arial"/>
          <w:b/>
          <w:bCs/>
          <w:i/>
          <w:iCs/>
          <w:sz w:val="24"/>
          <w:szCs w:val="24"/>
        </w:rPr>
        <w:t xml:space="preserve">, 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>com o seguinte pronunciamento.</w:t>
      </w:r>
    </w:p>
    <w:p w:rsidR="00E455A3" w:rsidRPr="00FB009B" w:rsidRDefault="00E455A3" w:rsidP="00E455A3">
      <w:pPr>
        <w:ind w:firstLine="1418"/>
        <w:jc w:val="both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E455A3" w:rsidRDefault="00E455A3" w:rsidP="00E455A3">
      <w:pPr>
        <w:pStyle w:val="Corpodetexto"/>
        <w:ind w:firstLine="1418"/>
        <w:rPr>
          <w:rFonts w:ascii="Bookman Old Style" w:hAnsi="Bookman Old Style"/>
          <w:szCs w:val="24"/>
        </w:rPr>
      </w:pPr>
      <w:r w:rsidRPr="003536A6">
        <w:rPr>
          <w:rFonts w:ascii="Bookman Old Style" w:hAnsi="Bookman Old Style" w:cs="Arial"/>
          <w:color w:val="000000"/>
          <w:szCs w:val="24"/>
        </w:rPr>
        <w:t xml:space="preserve">A presente matéria tem por escopo a abertura de crédito adicional </w:t>
      </w:r>
      <w:r>
        <w:rPr>
          <w:rFonts w:ascii="Bookman Old Style" w:hAnsi="Bookman Old Style" w:cs="Arial"/>
          <w:color w:val="000000"/>
          <w:szCs w:val="24"/>
        </w:rPr>
        <w:t xml:space="preserve">suplementar </w:t>
      </w:r>
      <w:r w:rsidRPr="003536A6">
        <w:rPr>
          <w:rFonts w:ascii="Bookman Old Style" w:hAnsi="Bookman Old Style" w:cs="Arial"/>
          <w:color w:val="000000"/>
          <w:szCs w:val="24"/>
        </w:rPr>
        <w:t xml:space="preserve">com o fim específico </w:t>
      </w:r>
      <w:r>
        <w:rPr>
          <w:rFonts w:ascii="Bookman Old Style" w:hAnsi="Bookman Old Style" w:cs="Arial"/>
          <w:color w:val="000000"/>
          <w:szCs w:val="24"/>
        </w:rPr>
        <w:t>par</w:t>
      </w:r>
      <w:r w:rsidRPr="00FB009B">
        <w:rPr>
          <w:rFonts w:ascii="Bookman Old Style" w:hAnsi="Bookman Old Style"/>
          <w:szCs w:val="24"/>
        </w:rPr>
        <w:t>a</w:t>
      </w:r>
      <w:r>
        <w:rPr>
          <w:rFonts w:ascii="Bookman Old Style" w:hAnsi="Bookman Old Style"/>
          <w:szCs w:val="24"/>
        </w:rPr>
        <w:t xml:space="preserve"> ser empregado na pavimentação da Avenida Minas Gerais, bem como outras ruas do Bairro Jardim das Palmeiras, sendo estas, Rua Tuiuiú, Rua Papagaio e Travessa C.</w:t>
      </w:r>
    </w:p>
    <w:p w:rsidR="00E455A3" w:rsidRDefault="00E455A3" w:rsidP="00E455A3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b/>
          <w:i/>
          <w:color w:val="000000"/>
          <w:szCs w:val="24"/>
        </w:rPr>
      </w:pPr>
    </w:p>
    <w:p w:rsidR="00E455A3" w:rsidRDefault="00E455A3" w:rsidP="00E455A3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>O crédito ora proposto vincula-se aos recursos provenientes de convênio firmado com o Governo do Estado de Mato Grosso, por intermédio da Secretaria de Estado das Cidades - SECID, conforme cópias, em anexo, sendo que 200 mil provem de emenda parlamentar do Deputado Estadual Saturnino Masson e 250 mil de emenda parlamentar do Deputado Estadual Wagner Ramos.</w:t>
      </w:r>
    </w:p>
    <w:p w:rsidR="00E455A3" w:rsidRPr="006573AD" w:rsidRDefault="00E455A3" w:rsidP="00E455A3">
      <w:pPr>
        <w:ind w:left="1418"/>
        <w:jc w:val="both"/>
        <w:rPr>
          <w:rFonts w:ascii="Bookman Old Style" w:hAnsi="Bookman Old Style" w:cs="Arial"/>
          <w:color w:val="000000"/>
        </w:rPr>
      </w:pPr>
      <w:r w:rsidRPr="006B653D">
        <w:rPr>
          <w:rFonts w:ascii="Bookman Old Style" w:hAnsi="Bookman Old Style"/>
          <w:color w:val="000000"/>
        </w:rPr>
        <w:tab/>
      </w:r>
      <w:r w:rsidRPr="006573AD">
        <w:rPr>
          <w:rFonts w:ascii="Bookman Old Style" w:hAnsi="Bookman Old Style"/>
          <w:color w:val="000000"/>
          <w:szCs w:val="24"/>
        </w:rPr>
        <w:tab/>
      </w:r>
    </w:p>
    <w:p w:rsidR="00E455A3" w:rsidRPr="00FB009B" w:rsidRDefault="00E455A3" w:rsidP="00E455A3">
      <w:pPr>
        <w:ind w:right="-51" w:firstLine="1416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sz w:val="24"/>
          <w:szCs w:val="24"/>
        </w:rPr>
        <w:tab/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 xml:space="preserve">em </w:t>
      </w:r>
      <w:r w:rsidRPr="00C7312B">
        <w:rPr>
          <w:rFonts w:ascii="Bookman Old Style" w:hAnsi="Bookman Old Style" w:cs="Arial"/>
          <w:b/>
          <w:color w:val="000000"/>
          <w:sz w:val="24"/>
          <w:szCs w:val="24"/>
        </w:rPr>
        <w:t>regime de urgência especial.</w:t>
      </w:r>
    </w:p>
    <w:p w:rsidR="00E455A3" w:rsidRPr="00FB009B" w:rsidRDefault="00E455A3" w:rsidP="00E455A3">
      <w:pPr>
        <w:ind w:right="-51" w:firstLine="1416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E455A3" w:rsidRPr="00FB009B" w:rsidRDefault="00E455A3" w:rsidP="00E455A3">
      <w:pPr>
        <w:tabs>
          <w:tab w:val="left" w:pos="720"/>
          <w:tab w:val="left" w:pos="1440"/>
          <w:tab w:val="left" w:pos="2160"/>
          <w:tab w:val="left" w:pos="2880"/>
          <w:tab w:val="left" w:pos="3818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color w:val="000000"/>
          <w:sz w:val="24"/>
          <w:szCs w:val="24"/>
        </w:rPr>
        <w:tab/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ab/>
        <w:t>Atenciosamente,</w:t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</w:p>
    <w:p w:rsidR="00E455A3" w:rsidRPr="00FB009B" w:rsidRDefault="00E455A3" w:rsidP="00E455A3">
      <w:pPr>
        <w:rPr>
          <w:rFonts w:ascii="Bookman Old Style" w:hAnsi="Bookman Old Style" w:cs="Arial"/>
          <w:color w:val="000000"/>
          <w:sz w:val="24"/>
          <w:szCs w:val="24"/>
        </w:rPr>
      </w:pPr>
    </w:p>
    <w:p w:rsidR="00E455A3" w:rsidRPr="00FB009B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Pr="00FB009B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Pr="00FB009B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Pr="00FB009B" w:rsidRDefault="00E455A3" w:rsidP="00E455A3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E455A3" w:rsidRPr="000C1F0D" w:rsidRDefault="00E455A3" w:rsidP="00E455A3">
      <w:pPr>
        <w:rPr>
          <w:rFonts w:ascii="Bookman Old Style" w:hAnsi="Bookman Old Style" w:cs="Arial"/>
          <w:b/>
          <w:i/>
          <w:sz w:val="24"/>
          <w:szCs w:val="24"/>
        </w:rPr>
      </w:pPr>
      <w:r w:rsidRPr="000C1F0D">
        <w:rPr>
          <w:rFonts w:ascii="Bookman Old Style" w:hAnsi="Bookman Old Style" w:cs="Arial"/>
          <w:b/>
          <w:i/>
          <w:sz w:val="24"/>
          <w:szCs w:val="24"/>
        </w:rPr>
        <w:lastRenderedPageBreak/>
        <w:t>PROJETO DE LEI Nº 077/2015</w:t>
      </w:r>
      <w:r w:rsidRPr="000C1F0D">
        <w:rPr>
          <w:rFonts w:ascii="Bookman Old Style" w:hAnsi="Bookman Old Style" w:cs="Arial"/>
          <w:b/>
          <w:i/>
          <w:sz w:val="24"/>
          <w:szCs w:val="24"/>
        </w:rPr>
        <w:tab/>
      </w:r>
      <w:r w:rsidRPr="000C1F0D">
        <w:rPr>
          <w:rFonts w:ascii="Bookman Old Style" w:hAnsi="Bookman Old Style" w:cs="Arial"/>
          <w:b/>
          <w:i/>
          <w:sz w:val="24"/>
          <w:szCs w:val="24"/>
        </w:rPr>
        <w:tab/>
        <w:t xml:space="preserve">          05 de novembro de 2015</w:t>
      </w:r>
      <w:r>
        <w:rPr>
          <w:rFonts w:ascii="Bookman Old Style" w:hAnsi="Bookman Old Style" w:cs="Arial"/>
          <w:b/>
          <w:i/>
          <w:sz w:val="24"/>
          <w:szCs w:val="24"/>
        </w:rPr>
        <w:t>.</w:t>
      </w:r>
    </w:p>
    <w:p w:rsidR="00E455A3" w:rsidRPr="000C1F0D" w:rsidRDefault="00E455A3" w:rsidP="00E455A3">
      <w:pPr>
        <w:jc w:val="right"/>
        <w:rPr>
          <w:rFonts w:ascii="Bookman Old Style" w:hAnsi="Bookman Old Style" w:cs="Arial"/>
          <w:i/>
        </w:rPr>
      </w:pPr>
      <w:r w:rsidRPr="000C1F0D">
        <w:rPr>
          <w:rFonts w:ascii="Bookman Old Style" w:hAnsi="Bookman Old Style" w:cs="Arial"/>
          <w:i/>
        </w:rPr>
        <w:t>Autoria: Poder Executivo Municipal</w:t>
      </w:r>
    </w:p>
    <w:p w:rsidR="00E455A3" w:rsidRPr="000C1F0D" w:rsidRDefault="00E455A3" w:rsidP="00E455A3">
      <w:pPr>
        <w:jc w:val="right"/>
        <w:rPr>
          <w:rFonts w:ascii="Bookman Old Style" w:hAnsi="Bookman Old Style" w:cs="Arial"/>
          <w:b/>
          <w:i/>
        </w:rPr>
      </w:pPr>
    </w:p>
    <w:p w:rsidR="00E455A3" w:rsidRDefault="00E455A3" w:rsidP="00E455A3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ABRIR CRÉDITO ADICIONAL SUPLEMENTAR</w:t>
      </w: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450.000,00 E DÁ OUTRAS PROVIDÊNCIAS.</w:t>
      </w:r>
    </w:p>
    <w:p w:rsidR="00E455A3" w:rsidRPr="007D6BC3" w:rsidRDefault="00E455A3" w:rsidP="00E455A3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E455A3" w:rsidRPr="00D320C9" w:rsidRDefault="00E455A3" w:rsidP="00E455A3">
      <w:pPr>
        <w:jc w:val="both"/>
        <w:rPr>
          <w:rFonts w:ascii="Bookman Old Style" w:hAnsi="Bookman Old Style" w:cs="Arial"/>
          <w:sz w:val="24"/>
          <w:szCs w:val="24"/>
        </w:rPr>
      </w:pPr>
      <w:r w:rsidRPr="007D6BC3">
        <w:rPr>
          <w:rFonts w:ascii="Bookman Old Style" w:hAnsi="Bookman Old Style" w:cs="Arial"/>
          <w:b/>
          <w:i/>
          <w:sz w:val="24"/>
          <w:szCs w:val="24"/>
        </w:rPr>
        <w:tab/>
      </w:r>
      <w:r w:rsidRPr="007D6BC3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7D6BC3">
        <w:rPr>
          <w:rFonts w:ascii="Bookman Old Style" w:hAnsi="Bookman Old Style" w:cs="Arial"/>
          <w:sz w:val="24"/>
          <w:szCs w:val="24"/>
        </w:rPr>
        <w:t xml:space="preserve">Prefeito Municipal de Campo Novo do Parecis, Estado de Mato Grosso, </w:t>
      </w:r>
      <w:r>
        <w:rPr>
          <w:rFonts w:ascii="Bookman Old Style" w:hAnsi="Bookman Old Style" w:cs="Arial"/>
          <w:sz w:val="24"/>
          <w:szCs w:val="24"/>
        </w:rPr>
        <w:t>faz saber que a Câmara Municipal aprovou e sancionou a seguinte Lei:</w:t>
      </w:r>
    </w:p>
    <w:p w:rsidR="00E455A3" w:rsidRDefault="00E455A3" w:rsidP="00E455A3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455A3" w:rsidRDefault="00E455A3" w:rsidP="00E455A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1º</w:t>
      </w:r>
      <w:r w:rsidRPr="00B44E6C">
        <w:rPr>
          <w:rFonts w:ascii="Bookman Old Style" w:hAnsi="Bookman Old Style"/>
          <w:sz w:val="24"/>
          <w:szCs w:val="24"/>
        </w:rPr>
        <w:t xml:space="preserve">. </w:t>
      </w:r>
      <w:r w:rsidRPr="00B44E6C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suplementar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no Orçamento Geral do Município </w:t>
      </w:r>
      <w:r w:rsidRPr="00B44E6C">
        <w:rPr>
          <w:rFonts w:ascii="Bookman Old Style" w:hAnsi="Bookman Old Style"/>
          <w:bCs/>
          <w:sz w:val="24"/>
          <w:szCs w:val="24"/>
        </w:rPr>
        <w:t xml:space="preserve">no valor de </w:t>
      </w:r>
      <w:r>
        <w:rPr>
          <w:rFonts w:ascii="Bookman Old Style" w:hAnsi="Bookman Old Style" w:cstheme="minorHAnsi"/>
          <w:bCs/>
          <w:iCs/>
          <w:sz w:val="24"/>
          <w:szCs w:val="24"/>
        </w:rPr>
        <w:t>R$ 450.000,00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</w:t>
      </w:r>
      <w:r w:rsidRPr="00B57373">
        <w:rPr>
          <w:rFonts w:ascii="Bookman Old Style" w:hAnsi="Bookman Old Style" w:cstheme="minorHAnsi"/>
          <w:bCs/>
          <w:iCs/>
          <w:sz w:val="24"/>
          <w:szCs w:val="24"/>
        </w:rPr>
        <w:t>(</w:t>
      </w:r>
      <w:r>
        <w:rPr>
          <w:rFonts w:ascii="Bookman Old Style" w:hAnsi="Bookman Old Style" w:cstheme="minorHAnsi"/>
          <w:bCs/>
          <w:iCs/>
          <w:sz w:val="24"/>
          <w:szCs w:val="24"/>
        </w:rPr>
        <w:t>quatrocentos e cinquenta mil reais</w:t>
      </w:r>
      <w:r w:rsidRPr="00B57373">
        <w:rPr>
          <w:rFonts w:ascii="Bookman Old Style" w:hAnsi="Bookman Old Style"/>
          <w:bCs/>
          <w:sz w:val="24"/>
          <w:szCs w:val="24"/>
        </w:rPr>
        <w:t>)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com </w:t>
      </w:r>
      <w:r w:rsidRPr="00B44E6C">
        <w:rPr>
          <w:rFonts w:ascii="Bookman Old Style" w:hAnsi="Bookman Old Style"/>
          <w:bCs/>
          <w:sz w:val="24"/>
          <w:szCs w:val="24"/>
        </w:rPr>
        <w:t>a seguinte</w:t>
      </w:r>
      <w:r>
        <w:rPr>
          <w:rFonts w:ascii="Bookman Old Style" w:hAnsi="Bookman Old Style"/>
          <w:bCs/>
          <w:sz w:val="24"/>
          <w:szCs w:val="24"/>
        </w:rPr>
        <w:t xml:space="preserve"> classificação</w:t>
      </w:r>
      <w:r w:rsidRPr="00B44E6C">
        <w:rPr>
          <w:rFonts w:ascii="Bookman Old Style" w:hAnsi="Bookman Old Style"/>
          <w:bCs/>
          <w:sz w:val="24"/>
          <w:szCs w:val="24"/>
        </w:rPr>
        <w:t xml:space="preserve"> orçamentária:</w:t>
      </w:r>
    </w:p>
    <w:p w:rsidR="00E455A3" w:rsidRPr="00B44E6C" w:rsidRDefault="00E455A3" w:rsidP="00E455A3">
      <w:pPr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E455A3" w:rsidRPr="00C36F60" w:rsidRDefault="00E455A3" w:rsidP="00E455A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07</w:t>
      </w:r>
      <w:r w:rsidRPr="00C36F60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Infraestrutura</w:t>
      </w:r>
    </w:p>
    <w:p w:rsidR="00E455A3" w:rsidRPr="00C36F60" w:rsidRDefault="00E455A3" w:rsidP="00E455A3">
      <w:pPr>
        <w:autoSpaceDE w:val="0"/>
        <w:autoSpaceDN w:val="0"/>
        <w:adjustRightInd w:val="0"/>
        <w:ind w:left="720" w:right="-38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005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do Sistema Viário</w:t>
      </w:r>
    </w:p>
    <w:p w:rsidR="00E455A3" w:rsidRPr="00C36F60" w:rsidRDefault="00E455A3" w:rsidP="00E455A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15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Urbanismo</w:t>
      </w:r>
    </w:p>
    <w:p w:rsidR="00E455A3" w:rsidRPr="00C36F60" w:rsidRDefault="00E455A3" w:rsidP="00E455A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451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Infraestrutura Urbana</w:t>
      </w:r>
    </w:p>
    <w:p w:rsidR="00E455A3" w:rsidRPr="00C36F60" w:rsidRDefault="00E455A3" w:rsidP="00E455A3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13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Infraestrutura e Serviços Públicos</w:t>
      </w:r>
    </w:p>
    <w:p w:rsidR="00E455A3" w:rsidRDefault="00E455A3" w:rsidP="00E455A3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1.034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Pavimentação e Recuperação de Ruas, Avenidas e Ciclovias</w:t>
      </w:r>
    </w:p>
    <w:p w:rsidR="00E455A3" w:rsidRDefault="00E455A3" w:rsidP="00E455A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4.4.90.51.00.00. Obras e Instalações.......................................R$ 450.000,00</w:t>
      </w:r>
    </w:p>
    <w:p w:rsidR="00E455A3" w:rsidRDefault="00E455A3" w:rsidP="00E455A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Fonte 01.24.055000 – Outros Convênios do Estado não relacionados com a Educação/Saúde/Assistência Social </w:t>
      </w:r>
    </w:p>
    <w:p w:rsidR="00E455A3" w:rsidRPr="00F32E08" w:rsidRDefault="00E455A3" w:rsidP="00E455A3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E455A3" w:rsidRDefault="00E455A3" w:rsidP="00E455A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2º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Para d</w:t>
      </w:r>
      <w:r>
        <w:rPr>
          <w:rFonts w:ascii="Bookman Old Style" w:hAnsi="Bookman Old Style"/>
          <w:sz w:val="24"/>
          <w:szCs w:val="24"/>
        </w:rPr>
        <w:t xml:space="preserve">ar cobertura ao </w:t>
      </w:r>
      <w:r w:rsidRPr="00076962">
        <w:rPr>
          <w:rFonts w:ascii="Bookman Old Style" w:hAnsi="Bookman Old Style"/>
          <w:sz w:val="24"/>
          <w:szCs w:val="24"/>
        </w:rPr>
        <w:t xml:space="preserve">crédito </w:t>
      </w:r>
      <w:r>
        <w:rPr>
          <w:rFonts w:ascii="Bookman Old Style" w:hAnsi="Bookman Old Style"/>
          <w:sz w:val="24"/>
          <w:szCs w:val="24"/>
        </w:rPr>
        <w:t xml:space="preserve">adicional suplementar aberto no artigo anterior serão utilizados os recursos do Excesso de Arrecadação provenientes do Convênio firmado com a Secretaria de Estado das Cidades – SECID, no valor de R$ 450.000,00 na foram do </w:t>
      </w:r>
      <w:r w:rsidRPr="00B44E6C">
        <w:rPr>
          <w:rFonts w:ascii="Bookman Old Style" w:hAnsi="Bookman Old Style"/>
          <w:sz w:val="24"/>
          <w:szCs w:val="24"/>
        </w:rPr>
        <w:t xml:space="preserve">art. 43, § 1º, inciso </w:t>
      </w:r>
      <w:r>
        <w:rPr>
          <w:rFonts w:ascii="Bookman Old Style" w:hAnsi="Bookman Old Style"/>
          <w:sz w:val="24"/>
          <w:szCs w:val="24"/>
        </w:rPr>
        <w:t xml:space="preserve">II </w:t>
      </w:r>
      <w:r w:rsidRPr="00B44E6C">
        <w:rPr>
          <w:rFonts w:ascii="Bookman Old Style" w:hAnsi="Bookman Old Style"/>
          <w:sz w:val="24"/>
          <w:szCs w:val="24"/>
        </w:rPr>
        <w:t>da Lei Federal nº. 4320/64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E455A3" w:rsidRDefault="00E455A3" w:rsidP="00E455A3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sz w:val="24"/>
          <w:szCs w:val="24"/>
        </w:rPr>
      </w:pPr>
    </w:p>
    <w:p w:rsidR="00E455A3" w:rsidRPr="00B44E6C" w:rsidRDefault="00E455A3" w:rsidP="00E455A3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3º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As alterações constantes do art.</w:t>
      </w:r>
      <w:r w:rsidRPr="00B44E6C">
        <w:rPr>
          <w:rFonts w:ascii="Bookman Old Style" w:hAnsi="Bookman Old Style"/>
          <w:bCs/>
          <w:sz w:val="24"/>
          <w:szCs w:val="24"/>
        </w:rPr>
        <w:t>1º dest</w:t>
      </w:r>
      <w:r>
        <w:rPr>
          <w:rFonts w:ascii="Bookman Old Style" w:hAnsi="Bookman Old Style"/>
          <w:bCs/>
          <w:sz w:val="24"/>
          <w:szCs w:val="24"/>
        </w:rPr>
        <w:t>a Lei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passam a integrar a Lei Municipal nº. 1.</w:t>
      </w:r>
      <w:r>
        <w:rPr>
          <w:rFonts w:ascii="Bookman Old Style" w:hAnsi="Bookman Old Style"/>
          <w:bCs/>
          <w:sz w:val="24"/>
          <w:szCs w:val="24"/>
        </w:rPr>
        <w:t>621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1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dezembro de 20</w:t>
      </w:r>
      <w:r>
        <w:rPr>
          <w:rFonts w:ascii="Bookman Old Style" w:hAnsi="Bookman Old Style"/>
          <w:bCs/>
          <w:sz w:val="24"/>
          <w:szCs w:val="24"/>
        </w:rPr>
        <w:t>13</w:t>
      </w:r>
      <w:r w:rsidRPr="00B44E6C">
        <w:rPr>
          <w:rFonts w:ascii="Bookman Old Style" w:hAnsi="Bookman Old Style"/>
          <w:bCs/>
          <w:sz w:val="24"/>
          <w:szCs w:val="24"/>
        </w:rPr>
        <w:t>, que dispõe sobre o Plano Plurianual para o período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 a 201</w:t>
      </w:r>
      <w:r>
        <w:rPr>
          <w:rFonts w:ascii="Bookman Old Style" w:hAnsi="Bookman Old Style"/>
          <w:bCs/>
          <w:sz w:val="24"/>
          <w:szCs w:val="24"/>
        </w:rPr>
        <w:t>7 e a Lei Municipal nº. 1.690, de 15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ju</w:t>
      </w:r>
      <w:r>
        <w:rPr>
          <w:rFonts w:ascii="Bookman Old Style" w:hAnsi="Bookman Old Style"/>
          <w:bCs/>
          <w:sz w:val="24"/>
          <w:szCs w:val="24"/>
        </w:rPr>
        <w:t>l</w:t>
      </w:r>
      <w:r w:rsidRPr="00B44E6C">
        <w:rPr>
          <w:rFonts w:ascii="Bookman Old Style" w:hAnsi="Bookman Old Style"/>
          <w:bCs/>
          <w:sz w:val="24"/>
          <w:szCs w:val="24"/>
        </w:rPr>
        <w:t>ho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, que dispõe sobre as </w:t>
      </w:r>
      <w:r>
        <w:rPr>
          <w:rFonts w:ascii="Bookman Old Style" w:hAnsi="Bookman Old Style"/>
          <w:bCs/>
          <w:sz w:val="24"/>
          <w:szCs w:val="24"/>
        </w:rPr>
        <w:t>D</w:t>
      </w:r>
      <w:r w:rsidRPr="00B44E6C">
        <w:rPr>
          <w:rFonts w:ascii="Bookman Old Style" w:hAnsi="Bookman Old Style"/>
          <w:bCs/>
          <w:sz w:val="24"/>
          <w:szCs w:val="24"/>
        </w:rPr>
        <w:t xml:space="preserve">iretrizes </w:t>
      </w:r>
      <w:r w:rsidRPr="006C11CC">
        <w:rPr>
          <w:rFonts w:ascii="Bookman Old Style" w:hAnsi="Bookman Old Style"/>
          <w:bCs/>
          <w:sz w:val="24"/>
          <w:szCs w:val="24"/>
        </w:rPr>
        <w:t>Orçamentárias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para o exercício financeiro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B44E6C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E455A3" w:rsidRPr="00B44E6C" w:rsidRDefault="00E455A3" w:rsidP="00E455A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E455A3" w:rsidRPr="00B44E6C" w:rsidRDefault="00E455A3" w:rsidP="00E455A3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4º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E455A3" w:rsidRPr="00B44E6C" w:rsidRDefault="00E455A3" w:rsidP="00E455A3">
      <w:pPr>
        <w:jc w:val="both"/>
        <w:rPr>
          <w:rFonts w:ascii="Bookman Old Style" w:hAnsi="Bookman Old Style"/>
          <w:sz w:val="24"/>
          <w:szCs w:val="24"/>
        </w:rPr>
      </w:pPr>
    </w:p>
    <w:p w:rsidR="00E455A3" w:rsidRDefault="00E455A3" w:rsidP="00E455A3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B44E6C">
        <w:rPr>
          <w:rFonts w:ascii="Bookman Old Style" w:hAnsi="Bookman Old Style"/>
          <w:bCs/>
          <w:iCs/>
          <w:sz w:val="24"/>
          <w:szCs w:val="24"/>
        </w:rPr>
        <w:t>.</w:t>
      </w:r>
      <w:r w:rsidRPr="00B44E6C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E455A3" w:rsidRDefault="00E455A3" w:rsidP="00E455A3">
      <w:pPr>
        <w:jc w:val="both"/>
        <w:rPr>
          <w:rFonts w:ascii="Bookman Old Style" w:hAnsi="Bookman Old Style"/>
          <w:sz w:val="24"/>
          <w:szCs w:val="24"/>
        </w:rPr>
      </w:pPr>
    </w:p>
    <w:p w:rsidR="00E455A3" w:rsidRPr="00B44E6C" w:rsidRDefault="00E455A3" w:rsidP="00E455A3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4D5AC4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 w:rsidRPr="0024467E">
        <w:rPr>
          <w:rFonts w:ascii="Bookman Old Style" w:hAnsi="Bookman Old Style" w:cs="Arial"/>
        </w:rPr>
        <w:t>5</w:t>
      </w:r>
      <w:r w:rsidRPr="004D5AC4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novembro</w:t>
      </w:r>
      <w:r w:rsidRPr="004D5AC4">
        <w:rPr>
          <w:rFonts w:ascii="Bookman Old Style" w:hAnsi="Bookman Old Style" w:cs="Arial"/>
          <w:color w:val="000000"/>
        </w:rPr>
        <w:t xml:space="preserve"> 201</w:t>
      </w:r>
      <w:r>
        <w:rPr>
          <w:rFonts w:ascii="Bookman Old Style" w:hAnsi="Bookman Old Style" w:cs="Arial"/>
          <w:color w:val="000000"/>
        </w:rPr>
        <w:t>5</w:t>
      </w:r>
      <w:r w:rsidRPr="004D5AC4">
        <w:rPr>
          <w:rFonts w:ascii="Bookman Old Style" w:hAnsi="Bookman Old Style" w:cs="Arial"/>
          <w:color w:val="000000"/>
        </w:rPr>
        <w:t>.</w:t>
      </w:r>
    </w:p>
    <w:p w:rsidR="00E455A3" w:rsidRDefault="00E455A3" w:rsidP="00E455A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455A3" w:rsidRPr="00B44E6C" w:rsidRDefault="00E455A3" w:rsidP="00E455A3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E455A3" w:rsidRPr="00B44E6C" w:rsidRDefault="00E455A3" w:rsidP="00E455A3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iCs/>
          <w:sz w:val="24"/>
          <w:szCs w:val="24"/>
        </w:rPr>
        <w:lastRenderedPageBreak/>
        <w:t>Prefeito Municipal</w:t>
      </w:r>
    </w:p>
    <w:p w:rsidR="00E455A3" w:rsidRPr="00B44E6C" w:rsidRDefault="00E455A3" w:rsidP="00E455A3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B44E6C"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E455A3" w:rsidRPr="00B44E6C" w:rsidRDefault="00E455A3" w:rsidP="00E455A3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E455A3" w:rsidRPr="00B44E6C" w:rsidRDefault="00E455A3" w:rsidP="00E455A3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 w:rsidRPr="00B44E6C">
        <w:rPr>
          <w:rFonts w:ascii="Bookman Old Style" w:hAnsi="Bookman Old Style" w:cs="Arial"/>
          <w:b/>
          <w:color w:val="auto"/>
          <w:szCs w:val="24"/>
        </w:rPr>
        <w:t>MARCIO ANTÃO CANTERLE</w:t>
      </w:r>
    </w:p>
    <w:p w:rsidR="00E455A3" w:rsidRDefault="00E455A3" w:rsidP="00E455A3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E455A3" w:rsidRDefault="00E455A3" w:rsidP="00E455A3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E455A3" w:rsidRDefault="00E455A3" w:rsidP="00E455A3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E455A3" w:rsidRDefault="00E455A3" w:rsidP="00E455A3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5A4BF6" w:rsidRPr="00E455A3" w:rsidRDefault="005A4BF6" w:rsidP="00E455A3"/>
    <w:sectPr w:rsidR="005A4BF6" w:rsidRPr="00E455A3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206" w:rsidRDefault="00160206" w:rsidP="00141FB6">
      <w:r>
        <w:separator/>
      </w:r>
    </w:p>
  </w:endnote>
  <w:endnote w:type="continuationSeparator" w:id="1">
    <w:p w:rsidR="00160206" w:rsidRDefault="00160206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160206" w:rsidP="004A45C3">
    <w:pPr>
      <w:pStyle w:val="Rodap"/>
    </w:pPr>
  </w:p>
  <w:p w:rsidR="009F196D" w:rsidRPr="003D3AA8" w:rsidRDefault="0016020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206" w:rsidRDefault="00160206" w:rsidP="00141FB6">
      <w:r>
        <w:separator/>
      </w:r>
    </w:p>
  </w:footnote>
  <w:footnote w:type="continuationSeparator" w:id="1">
    <w:p w:rsidR="00160206" w:rsidRDefault="00160206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60206"/>
    <w:rsid w:val="001915A3"/>
    <w:rsid w:val="00217F62"/>
    <w:rsid w:val="005A4BF6"/>
    <w:rsid w:val="00A906D8"/>
    <w:rsid w:val="00AB5A74"/>
    <w:rsid w:val="00B47881"/>
    <w:rsid w:val="00BD20C6"/>
    <w:rsid w:val="00E455A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E455A3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455A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455A3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455A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455A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455A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2015-11-10T13:55:00Z</dcterms:created>
  <dcterms:modified xsi:type="dcterms:W3CDTF">2015-11-10T13:55:00Z</dcterms:modified>
</cp:coreProperties>
</file>