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38" w:rsidRPr="00520237" w:rsidRDefault="00AD1938" w:rsidP="00AD1938">
      <w:pPr>
        <w:pStyle w:val="Ttulo8"/>
        <w:rPr>
          <w:rFonts w:ascii="Bookman Old Style" w:hAnsi="Bookman Old Style" w:cs="Arial"/>
          <w:b/>
          <w:i/>
          <w:color w:val="auto"/>
          <w:sz w:val="24"/>
          <w:szCs w:val="24"/>
        </w:rPr>
      </w:pPr>
      <w:r w:rsidRPr="00520237">
        <w:rPr>
          <w:rFonts w:ascii="Bookman Old Style" w:hAnsi="Bookman Old Style" w:cs="Arial"/>
          <w:b/>
          <w:color w:val="auto"/>
          <w:sz w:val="24"/>
          <w:szCs w:val="24"/>
        </w:rPr>
        <w:t>MENSAGEM LEGISLATIVA Nº. 081, DE 27 DE NOVEMBRO DE 2015.</w:t>
      </w:r>
    </w:p>
    <w:p w:rsidR="00AD1938" w:rsidRPr="00520237" w:rsidRDefault="00AD1938" w:rsidP="00AD1938">
      <w:pPr>
        <w:rPr>
          <w:sz w:val="24"/>
          <w:szCs w:val="24"/>
        </w:rPr>
      </w:pPr>
    </w:p>
    <w:p w:rsidR="00AD1938" w:rsidRPr="00520237" w:rsidRDefault="00AD1938" w:rsidP="00AD1938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520237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AD1938" w:rsidRPr="00520237" w:rsidRDefault="00AD1938" w:rsidP="00AD1938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520237"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AD1938" w:rsidRPr="00520237" w:rsidRDefault="00AD1938" w:rsidP="00AD1938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520237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AD1938" w:rsidRPr="00520237" w:rsidRDefault="00AD1938" w:rsidP="00AD1938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520237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AD1938" w:rsidRPr="00520237" w:rsidRDefault="00AD1938" w:rsidP="00AD1938">
      <w:pPr>
        <w:jc w:val="center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AD1938" w:rsidRPr="00520237" w:rsidRDefault="00AD1938" w:rsidP="00AD1938">
      <w:pPr>
        <w:pStyle w:val="Recuodecorpodetexto"/>
        <w:tabs>
          <w:tab w:val="left" w:pos="0"/>
        </w:tabs>
        <w:spacing w:before="120" w:line="300" w:lineRule="exact"/>
        <w:ind w:left="0" w:firstLine="1418"/>
        <w:jc w:val="both"/>
        <w:rPr>
          <w:rFonts w:ascii="Bookman Old Style" w:hAnsi="Bookman Old Style" w:cstheme="minorHAnsi"/>
          <w:bCs/>
          <w:iCs/>
          <w:sz w:val="24"/>
          <w:szCs w:val="24"/>
        </w:rPr>
      </w:pPr>
      <w:r w:rsidRPr="00520237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520237">
        <w:rPr>
          <w:rFonts w:ascii="Bookman Old Style" w:hAnsi="Bookman Old Style" w:cs="Arial"/>
          <w:b/>
          <w:sz w:val="24"/>
          <w:szCs w:val="24"/>
        </w:rPr>
        <w:t>Projeto de Lei nº 066/2015</w:t>
      </w:r>
      <w:r w:rsidRPr="00520237">
        <w:rPr>
          <w:rFonts w:ascii="Bookman Old Style" w:hAnsi="Bookman Old Style" w:cs="Arial"/>
          <w:color w:val="000000"/>
          <w:sz w:val="24"/>
          <w:szCs w:val="24"/>
        </w:rPr>
        <w:t xml:space="preserve">, que </w:t>
      </w:r>
      <w:r w:rsidRPr="00520237">
        <w:rPr>
          <w:rFonts w:ascii="Bookman Old Style" w:hAnsi="Bookman Old Style" w:cs="Arial"/>
          <w:b/>
          <w:bCs/>
          <w:sz w:val="24"/>
          <w:szCs w:val="24"/>
        </w:rPr>
        <w:t>a</w:t>
      </w:r>
      <w:r>
        <w:rPr>
          <w:rFonts w:ascii="Bookman Old Style" w:hAnsi="Bookman Old Style" w:cs="Arial"/>
          <w:b/>
          <w:bCs/>
          <w:sz w:val="24"/>
          <w:szCs w:val="24"/>
        </w:rPr>
        <w:t>crescenta</w:t>
      </w:r>
      <w:r w:rsidRPr="00520237">
        <w:rPr>
          <w:rFonts w:ascii="Bookman Old Style" w:hAnsi="Bookman Old Style" w:cs="Arial"/>
          <w:b/>
          <w:bCs/>
          <w:sz w:val="24"/>
          <w:szCs w:val="24"/>
        </w:rPr>
        <w:t xml:space="preserve"> dispositivo na Lei nº 1.774/2015</w:t>
      </w:r>
      <w:r>
        <w:rPr>
          <w:rFonts w:ascii="Bookman Old Style" w:hAnsi="Bookman Old Style" w:cs="Arial"/>
          <w:b/>
          <w:bCs/>
          <w:sz w:val="24"/>
          <w:szCs w:val="24"/>
        </w:rPr>
        <w:t>,</w:t>
      </w:r>
      <w:r w:rsidRPr="00520237">
        <w:rPr>
          <w:rFonts w:ascii="Bookman Old Style" w:hAnsi="Bookman Old Style" w:cs="Arial"/>
          <w:b/>
          <w:bCs/>
          <w:sz w:val="24"/>
          <w:szCs w:val="24"/>
        </w:rPr>
        <w:t xml:space="preserve"> que dispõe sobre as diretrizes orçamentárias para o exercício financeiro de 2016</w:t>
      </w:r>
      <w:r w:rsidRPr="00520237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Pr="00520237">
        <w:rPr>
          <w:rFonts w:ascii="Bookman Old Style" w:hAnsi="Bookman Old Style" w:cs="Arial"/>
          <w:bCs/>
          <w:color w:val="000000"/>
          <w:sz w:val="24"/>
          <w:szCs w:val="24"/>
        </w:rPr>
        <w:t xml:space="preserve"> </w:t>
      </w:r>
      <w:r w:rsidRPr="00520237">
        <w:rPr>
          <w:rFonts w:ascii="Bookman Old Style" w:hAnsi="Bookman Old Style" w:cs="Arial"/>
          <w:b/>
          <w:bCs/>
          <w:color w:val="000000"/>
          <w:sz w:val="24"/>
          <w:szCs w:val="24"/>
        </w:rPr>
        <w:t>e dá outras providências</w:t>
      </w:r>
      <w:r w:rsidRPr="00520237">
        <w:rPr>
          <w:rFonts w:ascii="Bookman Old Style" w:hAnsi="Bookman Old Style" w:cs="Arial"/>
          <w:color w:val="000000"/>
          <w:sz w:val="24"/>
          <w:szCs w:val="24"/>
        </w:rPr>
        <w:t>, com o seguinte pronunciamento.</w:t>
      </w:r>
      <w:r w:rsidRPr="00520237"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</w:p>
    <w:p w:rsidR="00AD1938" w:rsidRPr="00520237" w:rsidRDefault="00AD1938" w:rsidP="00AD1938">
      <w:pPr>
        <w:pStyle w:val="Recuodecorpodetexto"/>
        <w:ind w:left="0" w:firstLine="1416"/>
        <w:jc w:val="both"/>
        <w:rPr>
          <w:rFonts w:ascii="Bookman Old Style" w:hAnsi="Bookman Old Style" w:cs="Arial"/>
          <w:sz w:val="24"/>
          <w:szCs w:val="24"/>
        </w:rPr>
      </w:pPr>
      <w:r w:rsidRPr="00520237">
        <w:rPr>
          <w:rFonts w:ascii="Bookman Old Style" w:hAnsi="Bookman Old Style" w:cs="Arial"/>
          <w:sz w:val="24"/>
          <w:szCs w:val="24"/>
        </w:rPr>
        <w:t xml:space="preserve">A presente matéria tem por objetivo disciplinar as Emendas Individuais na Lei Orçamentária Anual do exercício de 2016, instituído pela Lei 1.774/2015 – LDO, conforme </w:t>
      </w:r>
      <w:r>
        <w:rPr>
          <w:rFonts w:ascii="Bookman Old Style" w:hAnsi="Bookman Old Style" w:cs="Arial"/>
          <w:sz w:val="24"/>
          <w:szCs w:val="24"/>
        </w:rPr>
        <w:t>art. 35, da aludida lei.</w:t>
      </w:r>
    </w:p>
    <w:p w:rsidR="00AD1938" w:rsidRPr="00113448" w:rsidRDefault="00AD1938" w:rsidP="00AD1938">
      <w:pPr>
        <w:pStyle w:val="Recuodecorpodetexto"/>
        <w:ind w:left="0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113448">
        <w:rPr>
          <w:rFonts w:ascii="Bookman Old Style" w:hAnsi="Bookman Old Style" w:cs="Arial"/>
          <w:sz w:val="24"/>
          <w:szCs w:val="24"/>
        </w:rPr>
        <w:t xml:space="preserve">Na ocasião do envio do Projeto de Lei que trata das diretrizes orçamentárias para o ano de 2016, a esse Poder Legislativo Municipal, referida matéria não contemplava as Emendas Individuais em seu bojo, sendo que esta foi inserida </w:t>
      </w:r>
      <w:r w:rsidRPr="00113448">
        <w:rPr>
          <w:rFonts w:ascii="Bookman Old Style" w:hAnsi="Bookman Old Style" w:cs="Arial"/>
          <w:i/>
          <w:sz w:val="24"/>
          <w:szCs w:val="24"/>
        </w:rPr>
        <w:t>a posteriori</w:t>
      </w:r>
      <w:r w:rsidRPr="00113448">
        <w:rPr>
          <w:rFonts w:ascii="Bookman Old Style" w:hAnsi="Bookman Old Style" w:cs="Arial"/>
          <w:sz w:val="24"/>
          <w:szCs w:val="24"/>
        </w:rPr>
        <w:t xml:space="preserve"> por essa Casa de Leis. Por conseguinte, encontrava-se ausente do texto legal a disciplina referente ao procedimento de controle e registro das referidas emendas.</w:t>
      </w:r>
    </w:p>
    <w:p w:rsidR="00AD1938" w:rsidRPr="00520237" w:rsidRDefault="00AD1938" w:rsidP="00AD1938">
      <w:pPr>
        <w:pStyle w:val="Recuodecorpodetexto"/>
        <w:ind w:left="0" w:firstLine="1416"/>
        <w:jc w:val="both"/>
        <w:rPr>
          <w:rFonts w:ascii="Bookman Old Style" w:hAnsi="Bookman Old Style" w:cs="Arial"/>
          <w:sz w:val="24"/>
          <w:szCs w:val="24"/>
        </w:rPr>
      </w:pPr>
      <w:r w:rsidRPr="00113448">
        <w:rPr>
          <w:rFonts w:ascii="Bookman Old Style" w:hAnsi="Bookman Old Style" w:cs="Arial"/>
          <w:sz w:val="24"/>
          <w:szCs w:val="24"/>
        </w:rPr>
        <w:t>Logo, decorre daí a importância de disciplinar</w:t>
      </w:r>
      <w:r w:rsidRPr="00520237">
        <w:rPr>
          <w:rFonts w:ascii="Bookman Old Style" w:hAnsi="Bookman Old Style" w:cs="Arial"/>
          <w:sz w:val="24"/>
          <w:szCs w:val="24"/>
        </w:rPr>
        <w:t xml:space="preserve"> o registro e controle das Emendas Individuais, tendo em vista a </w:t>
      </w:r>
      <w:r>
        <w:rPr>
          <w:rFonts w:ascii="Bookman Old Style" w:hAnsi="Bookman Old Style" w:cs="Arial"/>
          <w:sz w:val="24"/>
          <w:szCs w:val="24"/>
        </w:rPr>
        <w:t>importância de tais informações, motivo pelo qual se faz a abordagem da referida proposta.</w:t>
      </w:r>
    </w:p>
    <w:p w:rsidR="00AD1938" w:rsidRPr="00520237" w:rsidRDefault="00AD1938" w:rsidP="00AD1938">
      <w:pPr>
        <w:pStyle w:val="Recuodecorpodetexto"/>
        <w:ind w:left="0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520237">
        <w:rPr>
          <w:rFonts w:ascii="Bookman Old Style" w:hAnsi="Bookman Old Style" w:cs="Arial"/>
          <w:sz w:val="24"/>
          <w:szCs w:val="24"/>
        </w:rPr>
        <w:t xml:space="preserve">Prevaleço-me </w:t>
      </w:r>
      <w:r w:rsidRPr="00520237">
        <w:rPr>
          <w:rFonts w:ascii="Bookman Old Style" w:hAnsi="Bookman Old Style" w:cs="Arial"/>
          <w:color w:val="000000"/>
          <w:sz w:val="24"/>
          <w:szCs w:val="24"/>
        </w:rPr>
        <w:t xml:space="preserve">da oportunidade para reiterar a Vossa Excelência e a seus ilustres Pares a manifestação do meu singular apreço, </w:t>
      </w:r>
      <w:r>
        <w:rPr>
          <w:rFonts w:ascii="Bookman Old Style" w:hAnsi="Bookman Old Style" w:cs="Arial"/>
          <w:color w:val="000000"/>
          <w:sz w:val="24"/>
          <w:szCs w:val="24"/>
        </w:rPr>
        <w:t>e</w:t>
      </w:r>
      <w:r w:rsidRPr="00520237">
        <w:rPr>
          <w:rFonts w:ascii="Bookman Old Style" w:hAnsi="Bookman Old Style" w:cs="Arial"/>
          <w:color w:val="000000"/>
          <w:sz w:val="24"/>
          <w:szCs w:val="24"/>
        </w:rPr>
        <w:t>ncaminhando-lhes o presente Projeto de Lei para análise e, posterior, aprovação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113448">
        <w:rPr>
          <w:rFonts w:ascii="Bookman Old Style" w:hAnsi="Bookman Old Style" w:cs="Arial"/>
          <w:b/>
          <w:color w:val="000000"/>
          <w:sz w:val="24"/>
          <w:szCs w:val="24"/>
        </w:rPr>
        <w:t>em regime de urgência especial</w:t>
      </w:r>
      <w:r>
        <w:rPr>
          <w:rFonts w:ascii="Bookman Old Style" w:hAnsi="Bookman Old Style" w:cs="Arial"/>
          <w:color w:val="000000"/>
          <w:sz w:val="24"/>
          <w:szCs w:val="24"/>
        </w:rPr>
        <w:t>.</w:t>
      </w:r>
    </w:p>
    <w:p w:rsidR="00AD1938" w:rsidRPr="00520237" w:rsidRDefault="00AD1938" w:rsidP="00AD1938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AD1938" w:rsidRPr="00520237" w:rsidRDefault="00AD1938" w:rsidP="00AD1938">
      <w:pPr>
        <w:widowControl w:val="0"/>
        <w:tabs>
          <w:tab w:val="left" w:pos="6180"/>
        </w:tabs>
        <w:autoSpaceDE w:val="0"/>
        <w:autoSpaceDN w:val="0"/>
        <w:adjustRightInd w:val="0"/>
        <w:spacing w:line="239" w:lineRule="auto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AD1938" w:rsidRPr="00520237" w:rsidRDefault="00AD1938" w:rsidP="00AD1938">
      <w:pPr>
        <w:widowControl w:val="0"/>
        <w:tabs>
          <w:tab w:val="left" w:pos="6180"/>
        </w:tabs>
        <w:autoSpaceDE w:val="0"/>
        <w:autoSpaceDN w:val="0"/>
        <w:adjustRightInd w:val="0"/>
        <w:spacing w:line="239" w:lineRule="auto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D1938" w:rsidRDefault="00AD1938" w:rsidP="00AD1938">
      <w:pPr>
        <w:widowControl w:val="0"/>
        <w:autoSpaceDE w:val="0"/>
        <w:autoSpaceDN w:val="0"/>
        <w:adjustRightInd w:val="0"/>
        <w:spacing w:line="272" w:lineRule="exact"/>
        <w:rPr>
          <w:rFonts w:ascii="Times New Roman" w:hAnsi="Times New Roman" w:cs="Times New Roman"/>
          <w:sz w:val="24"/>
          <w:szCs w:val="24"/>
        </w:rPr>
      </w:pPr>
    </w:p>
    <w:p w:rsidR="00AD1938" w:rsidRDefault="00AD1938" w:rsidP="00AD1938">
      <w:pPr>
        <w:widowControl w:val="0"/>
        <w:autoSpaceDE w:val="0"/>
        <w:autoSpaceDN w:val="0"/>
        <w:adjustRightInd w:val="0"/>
        <w:spacing w:line="272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72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520237" w:rsidRDefault="00AD1938" w:rsidP="00AD1938">
      <w:pPr>
        <w:widowControl w:val="0"/>
        <w:tabs>
          <w:tab w:val="left" w:pos="580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 xml:space="preserve">PROJETO DE </w:t>
      </w:r>
      <w:r w:rsidRPr="00520237">
        <w:rPr>
          <w:rFonts w:ascii="Bookman Old Style" w:hAnsi="Bookman Old Style" w:cs="Bookman Old Style"/>
          <w:b/>
          <w:bCs/>
          <w:sz w:val="24"/>
          <w:szCs w:val="24"/>
        </w:rPr>
        <w:t>LEI Nº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066/2015</w:t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  <w:t xml:space="preserve"> 1º de dezembro de 2015.</w:t>
      </w: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21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23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498F">
        <w:rPr>
          <w:rFonts w:ascii="Bookman Old Style" w:hAnsi="Bookman Old Style" w:cs="Bookman Old Style"/>
          <w:i/>
          <w:sz w:val="20"/>
          <w:szCs w:val="20"/>
        </w:rPr>
        <w:t>Autoria: Poder Executivo Municipal</w:t>
      </w:r>
    </w:p>
    <w:p w:rsidR="00AD1938" w:rsidRPr="00520237" w:rsidRDefault="00AD1938" w:rsidP="00AD1938">
      <w:pPr>
        <w:widowControl w:val="0"/>
        <w:autoSpaceDE w:val="0"/>
        <w:autoSpaceDN w:val="0"/>
        <w:adjustRightInd w:val="0"/>
        <w:spacing w:line="301" w:lineRule="exact"/>
        <w:rPr>
          <w:rFonts w:ascii="Times New Roman" w:hAnsi="Times New Roman" w:cs="Times New Roman"/>
          <w:sz w:val="24"/>
          <w:szCs w:val="24"/>
        </w:rPr>
      </w:pPr>
    </w:p>
    <w:p w:rsidR="00AD1938" w:rsidRDefault="00AD1938" w:rsidP="00AD1938">
      <w:pPr>
        <w:widowControl w:val="0"/>
        <w:overflowPunct w:val="0"/>
        <w:autoSpaceDE w:val="0"/>
        <w:autoSpaceDN w:val="0"/>
        <w:adjustRightInd w:val="0"/>
        <w:spacing w:line="231" w:lineRule="auto"/>
        <w:ind w:left="1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ACRESCENTA DISPOSITIVO NA LEI Nº 1.774/2015 QUE DISPÕE SOBRE AS DIRETRIZES ORÇAMENTÁRIAS PARA O EXERCÍCIO FINANCEIRO DE 2016, E DÁ OUTRAS PROVIDÊNCIAS.</w:t>
      </w:r>
    </w:p>
    <w:p w:rsidR="00AD1938" w:rsidRDefault="00AD1938" w:rsidP="00AD1938">
      <w:pPr>
        <w:widowControl w:val="0"/>
        <w:autoSpaceDE w:val="0"/>
        <w:autoSpaceDN w:val="0"/>
        <w:adjustRightInd w:val="0"/>
        <w:spacing w:line="297" w:lineRule="exact"/>
        <w:rPr>
          <w:rFonts w:ascii="Times New Roman" w:hAnsi="Times New Roman" w:cs="Times New Roman"/>
          <w:sz w:val="24"/>
          <w:szCs w:val="24"/>
        </w:rPr>
      </w:pPr>
    </w:p>
    <w:p w:rsidR="00AD1938" w:rsidRDefault="00AD1938" w:rsidP="00AD1938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MAURO VALTER BERFT</w:t>
      </w:r>
      <w:r>
        <w:rPr>
          <w:rFonts w:ascii="Bookman Old Style" w:hAnsi="Bookman Old Style" w:cs="Bookman Old Style"/>
          <w:sz w:val="24"/>
          <w:szCs w:val="24"/>
        </w:rPr>
        <w:t>, Prefeito Municipal de Campo Novo do Parecis, Estado de Mato Grosso, faz saber que a Câmara Municipal aprovou e eu sanciono a seguinte Lei:</w:t>
      </w:r>
    </w:p>
    <w:p w:rsidR="00AD1938" w:rsidRDefault="00AD1938" w:rsidP="00AD1938">
      <w:pPr>
        <w:widowControl w:val="0"/>
        <w:autoSpaceDE w:val="0"/>
        <w:autoSpaceDN w:val="0"/>
        <w:adjustRightInd w:val="0"/>
        <w:spacing w:line="282" w:lineRule="exact"/>
        <w:ind w:firstLine="1418"/>
        <w:rPr>
          <w:rFonts w:ascii="Times New Roman" w:hAnsi="Times New Roman" w:cs="Times New Roman"/>
          <w:sz w:val="24"/>
          <w:szCs w:val="24"/>
        </w:rPr>
      </w:pPr>
    </w:p>
    <w:p w:rsidR="00AD1938" w:rsidRPr="0070498F" w:rsidRDefault="00AD1938" w:rsidP="00AD1938">
      <w:pPr>
        <w:pStyle w:val="Corpodetexto"/>
        <w:spacing w:after="0"/>
        <w:ind w:firstLine="1276"/>
        <w:jc w:val="both"/>
        <w:rPr>
          <w:rFonts w:ascii="Bookman Old Style" w:hAnsi="Bookman Old Style" w:cs="Times New Roman"/>
          <w:sz w:val="24"/>
          <w:szCs w:val="24"/>
        </w:rPr>
      </w:pPr>
      <w:r w:rsidRPr="0070498F">
        <w:rPr>
          <w:rFonts w:ascii="Bookman Old Style" w:hAnsi="Bookman Old Style" w:cs="Bookman Old Style"/>
          <w:b/>
          <w:bCs/>
          <w:sz w:val="24"/>
          <w:szCs w:val="24"/>
        </w:rPr>
        <w:t>A</w:t>
      </w:r>
      <w:r>
        <w:rPr>
          <w:rFonts w:ascii="Bookman Old Style" w:hAnsi="Bookman Old Style" w:cs="Bookman Old Style"/>
          <w:b/>
          <w:bCs/>
          <w:sz w:val="24"/>
          <w:szCs w:val="24"/>
        </w:rPr>
        <w:t>rt</w:t>
      </w:r>
      <w:r w:rsidRPr="0070498F">
        <w:rPr>
          <w:rFonts w:ascii="Bookman Old Style" w:hAnsi="Bookman Old Style" w:cs="Bookman Old Style"/>
          <w:b/>
          <w:bCs/>
          <w:sz w:val="24"/>
          <w:szCs w:val="24"/>
        </w:rPr>
        <w:t xml:space="preserve">. 1º. </w:t>
      </w:r>
      <w:r w:rsidRPr="0070498F">
        <w:rPr>
          <w:rFonts w:ascii="Bookman Old Style" w:hAnsi="Bookman Old Style" w:cs="Bookman Old Style"/>
          <w:sz w:val="24"/>
          <w:szCs w:val="24"/>
        </w:rPr>
        <w:t>O</w:t>
      </w:r>
      <w:r w:rsidRPr="0070498F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70498F">
        <w:rPr>
          <w:rFonts w:ascii="Bookman Old Style" w:hAnsi="Bookman Old Style" w:cs="Bookman Old Style"/>
          <w:sz w:val="24"/>
          <w:szCs w:val="24"/>
        </w:rPr>
        <w:t xml:space="preserve">art. 7º, </w:t>
      </w:r>
      <w:r>
        <w:rPr>
          <w:rFonts w:ascii="Bookman Old Style" w:hAnsi="Bookman Old Style" w:cs="Bookman Old Style"/>
          <w:sz w:val="24"/>
          <w:szCs w:val="24"/>
        </w:rPr>
        <w:t>acrescido do § 4º, da Lei Municipal nº 1.774 de 11 de agosto de 2015, que dispõe sobre as diretrizes orçamentárias para o exercício financeiro de 2016, e dá outras providências, passa a vigorar com a seguinte redação:</w:t>
      </w:r>
    </w:p>
    <w:p w:rsidR="00AD1938" w:rsidRPr="0070498F" w:rsidRDefault="00AD1938" w:rsidP="00AD1938">
      <w:pPr>
        <w:pStyle w:val="Corpodetexto"/>
        <w:spacing w:after="0"/>
        <w:ind w:firstLine="1276"/>
        <w:jc w:val="both"/>
        <w:rPr>
          <w:rFonts w:ascii="Bookman Old Style" w:hAnsi="Bookman Old Style" w:cs="Times New Roman"/>
          <w:sz w:val="24"/>
          <w:szCs w:val="24"/>
        </w:rPr>
      </w:pPr>
    </w:p>
    <w:p w:rsidR="00AD1938" w:rsidRPr="0070498F" w:rsidRDefault="00AD1938" w:rsidP="00AD1938">
      <w:pPr>
        <w:pStyle w:val="Corpodetexto"/>
        <w:spacing w:after="0"/>
        <w:ind w:firstLine="1276"/>
        <w:jc w:val="both"/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</w:pPr>
      <w:r w:rsidRPr="0070498F"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  <w:t xml:space="preserve">“Art. 7º. ............................ </w:t>
      </w:r>
    </w:p>
    <w:p w:rsidR="00AD1938" w:rsidRPr="0070498F" w:rsidRDefault="00AD1938" w:rsidP="00AD1938">
      <w:pPr>
        <w:pStyle w:val="Corpodetexto"/>
        <w:spacing w:after="0"/>
        <w:ind w:firstLine="1276"/>
        <w:jc w:val="both"/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</w:pPr>
      <w:r w:rsidRPr="0070498F"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  <w:t>(...)</w:t>
      </w:r>
    </w:p>
    <w:p w:rsidR="00AD1938" w:rsidRPr="0070498F" w:rsidRDefault="00AD1938" w:rsidP="00AD1938">
      <w:pPr>
        <w:pStyle w:val="Corpodetexto"/>
        <w:spacing w:after="0"/>
        <w:ind w:firstLine="1276"/>
        <w:jc w:val="both"/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</w:pPr>
      <w:r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  <w:t>§ 4º.</w:t>
      </w:r>
      <w:r w:rsidRPr="0070498F"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  <w:t xml:space="preserve"> Integra a Lei Orçamentária Anual o anexo de Emendas Individuais a ser preenchido pelo Poder Legislativo Municipal, conforme determinação do art. 35</w:t>
      </w:r>
      <w:r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  <w:t xml:space="preserve">, Seção III, </w:t>
      </w:r>
      <w:r w:rsidRPr="0070498F"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  <w:t xml:space="preserve">Do Regime de Execução das Programações Incluídas ou Acrescidas por Emendas Individuais, nos moldes do Anexo </w:t>
      </w:r>
      <w:r>
        <w:rPr>
          <w:rFonts w:ascii="Bookman Old Style" w:eastAsiaTheme="minorEastAsia" w:hAnsi="Bookman Old Style" w:cs="Bookman Old Style"/>
          <w:i/>
          <w:iCs/>
          <w:sz w:val="24"/>
          <w:szCs w:val="24"/>
          <w:lang w:eastAsia="pt-BR"/>
        </w:rPr>
        <w:t>IV desta Lei.”</w:t>
      </w: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:rsidR="00AD1938" w:rsidRPr="0070498F" w:rsidRDefault="00AD1938" w:rsidP="00AD1938">
      <w:pPr>
        <w:widowControl w:val="0"/>
        <w:autoSpaceDE w:val="0"/>
        <w:autoSpaceDN w:val="0"/>
        <w:adjustRightInd w:val="0"/>
        <w:ind w:left="1420" w:hanging="144"/>
        <w:rPr>
          <w:rFonts w:ascii="Times New Roman" w:hAnsi="Times New Roman" w:cs="Times New Roman"/>
          <w:sz w:val="24"/>
          <w:szCs w:val="24"/>
        </w:rPr>
      </w:pPr>
      <w:r w:rsidRPr="0070498F">
        <w:rPr>
          <w:rFonts w:ascii="Bookman Old Style" w:hAnsi="Bookman Old Style" w:cs="Bookman Old Style"/>
          <w:b/>
          <w:bCs/>
          <w:sz w:val="24"/>
          <w:szCs w:val="24"/>
        </w:rPr>
        <w:t>A</w:t>
      </w:r>
      <w:r>
        <w:rPr>
          <w:rFonts w:ascii="Bookman Old Style" w:hAnsi="Bookman Old Style" w:cs="Bookman Old Style"/>
          <w:b/>
          <w:bCs/>
          <w:sz w:val="24"/>
          <w:szCs w:val="24"/>
        </w:rPr>
        <w:t>rt</w:t>
      </w:r>
      <w:r w:rsidRPr="0070498F">
        <w:rPr>
          <w:rFonts w:ascii="Bookman Old Style" w:hAnsi="Bookman Old Style" w:cs="Bookman Old Style"/>
          <w:b/>
          <w:bCs/>
          <w:sz w:val="24"/>
          <w:szCs w:val="24"/>
        </w:rPr>
        <w:t xml:space="preserve">. 2º. </w:t>
      </w:r>
      <w:r w:rsidRPr="0070498F">
        <w:rPr>
          <w:rFonts w:ascii="Bookman Old Style" w:hAnsi="Bookman Old Style" w:cs="Bookman Old Style"/>
          <w:sz w:val="24"/>
          <w:szCs w:val="24"/>
        </w:rPr>
        <w:t>Esta Lei entra em vigor na data de sua publicação.</w:t>
      </w: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282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70498F" w:rsidRDefault="00AD1938" w:rsidP="00AD1938">
      <w:pPr>
        <w:widowControl w:val="0"/>
        <w:autoSpaceDE w:val="0"/>
        <w:autoSpaceDN w:val="0"/>
        <w:adjustRightInd w:val="0"/>
        <w:ind w:left="1420" w:hanging="144"/>
        <w:rPr>
          <w:rFonts w:ascii="Times New Roman" w:hAnsi="Times New Roman" w:cs="Times New Roman"/>
          <w:sz w:val="24"/>
          <w:szCs w:val="24"/>
        </w:rPr>
      </w:pPr>
      <w:r w:rsidRPr="0070498F">
        <w:rPr>
          <w:rFonts w:ascii="Bookman Old Style" w:hAnsi="Bookman Old Style" w:cs="Bookman Old Style"/>
          <w:b/>
          <w:bCs/>
          <w:sz w:val="24"/>
          <w:szCs w:val="24"/>
        </w:rPr>
        <w:t>A</w:t>
      </w:r>
      <w:r>
        <w:rPr>
          <w:rFonts w:ascii="Bookman Old Style" w:hAnsi="Bookman Old Style" w:cs="Bookman Old Style"/>
          <w:b/>
          <w:bCs/>
          <w:sz w:val="24"/>
          <w:szCs w:val="24"/>
        </w:rPr>
        <w:t>rt</w:t>
      </w:r>
      <w:r w:rsidRPr="0070498F"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70498F">
        <w:rPr>
          <w:rFonts w:ascii="Bookman Old Style" w:hAnsi="Bookman Old Style" w:cs="Bookman Old Style"/>
          <w:b/>
          <w:bCs/>
          <w:sz w:val="24"/>
          <w:szCs w:val="24"/>
        </w:rPr>
        <w:t xml:space="preserve">3º. </w:t>
      </w:r>
      <w:r w:rsidRPr="0070498F">
        <w:rPr>
          <w:rFonts w:ascii="Bookman Old Style" w:hAnsi="Bookman Old Style" w:cs="Bookman Old Style"/>
          <w:sz w:val="24"/>
          <w:szCs w:val="24"/>
        </w:rPr>
        <w:t>Revogam-se as disposições em contrário.</w:t>
      </w: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70498F" w:rsidRDefault="00AD1938" w:rsidP="00AD1938">
      <w:pPr>
        <w:widowControl w:val="0"/>
        <w:overflowPunct w:val="0"/>
        <w:autoSpaceDE w:val="0"/>
        <w:autoSpaceDN w:val="0"/>
        <w:adjustRightInd w:val="0"/>
        <w:spacing w:line="214" w:lineRule="auto"/>
        <w:ind w:firstLine="1276"/>
        <w:rPr>
          <w:rFonts w:ascii="Bookman Old Style" w:hAnsi="Bookman Old Style" w:cs="Bookman Old Style"/>
          <w:sz w:val="24"/>
          <w:szCs w:val="24"/>
        </w:rPr>
      </w:pPr>
      <w:r w:rsidRPr="0070498F">
        <w:rPr>
          <w:rFonts w:ascii="Bookman Old Style" w:hAnsi="Bookman Old Style" w:cs="Bookman Old Style"/>
          <w:sz w:val="24"/>
          <w:szCs w:val="24"/>
        </w:rPr>
        <w:t>Gabinete do Prefeito Municip</w:t>
      </w:r>
      <w:r>
        <w:rPr>
          <w:rFonts w:ascii="Bookman Old Style" w:hAnsi="Bookman Old Style" w:cs="Bookman Old Style"/>
          <w:sz w:val="24"/>
          <w:szCs w:val="24"/>
        </w:rPr>
        <w:t>al de Campo Novo do Parecis, ao 1º</w:t>
      </w:r>
      <w:r w:rsidRPr="0070498F">
        <w:rPr>
          <w:rFonts w:ascii="Bookman Old Style" w:hAnsi="Bookman Old Style" w:cs="Bookman Old Style"/>
          <w:sz w:val="24"/>
          <w:szCs w:val="24"/>
        </w:rPr>
        <w:t xml:space="preserve"> dia do mês de </w:t>
      </w:r>
      <w:r>
        <w:rPr>
          <w:rFonts w:ascii="Bookman Old Style" w:hAnsi="Bookman Old Style" w:cs="Bookman Old Style"/>
          <w:sz w:val="24"/>
          <w:szCs w:val="24"/>
        </w:rPr>
        <w:t xml:space="preserve">dezembro </w:t>
      </w:r>
      <w:r w:rsidRPr="0070498F">
        <w:rPr>
          <w:rFonts w:ascii="Bookman Old Style" w:hAnsi="Bookman Old Style" w:cs="Bookman Old Style"/>
          <w:sz w:val="24"/>
          <w:szCs w:val="24"/>
        </w:rPr>
        <w:t>de 2015.</w:t>
      </w:r>
    </w:p>
    <w:p w:rsidR="00AD1938" w:rsidRPr="0070498F" w:rsidRDefault="00AD1938" w:rsidP="00AD1938">
      <w:pPr>
        <w:widowControl w:val="0"/>
        <w:overflowPunct w:val="0"/>
        <w:autoSpaceDE w:val="0"/>
        <w:autoSpaceDN w:val="0"/>
        <w:adjustRightInd w:val="0"/>
        <w:spacing w:line="214" w:lineRule="auto"/>
        <w:ind w:firstLine="1276"/>
        <w:rPr>
          <w:rFonts w:ascii="Bookman Old Style" w:hAnsi="Bookman Old Style" w:cs="Bookman Old Style"/>
          <w:sz w:val="24"/>
          <w:szCs w:val="24"/>
        </w:rPr>
      </w:pP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239" w:lineRule="auto"/>
        <w:ind w:left="3080"/>
        <w:rPr>
          <w:rFonts w:ascii="Times New Roman" w:hAnsi="Times New Roman" w:cs="Times New Roman"/>
          <w:sz w:val="24"/>
          <w:szCs w:val="24"/>
        </w:rPr>
      </w:pPr>
      <w:r w:rsidRPr="0070498F"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MAURO VALTER BERFT</w:t>
      </w: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AD1938" w:rsidRPr="0070498F" w:rsidRDefault="00AD1938" w:rsidP="00AD1938">
      <w:pPr>
        <w:widowControl w:val="0"/>
        <w:autoSpaceDE w:val="0"/>
        <w:autoSpaceDN w:val="0"/>
        <w:adjustRightInd w:val="0"/>
        <w:ind w:left="3380"/>
        <w:rPr>
          <w:rFonts w:ascii="Times New Roman" w:hAnsi="Times New Roman" w:cs="Times New Roman"/>
          <w:sz w:val="24"/>
          <w:szCs w:val="24"/>
        </w:rPr>
      </w:pPr>
      <w:r w:rsidRPr="0070498F"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Prefeito Municipal</w:t>
      </w: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3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D1938" w:rsidRPr="0070498F" w:rsidRDefault="00AD1938" w:rsidP="00AD1938">
      <w:pPr>
        <w:widowControl w:val="0"/>
        <w:overflowPunct w:val="0"/>
        <w:autoSpaceDE w:val="0"/>
        <w:autoSpaceDN w:val="0"/>
        <w:adjustRightInd w:val="0"/>
        <w:spacing w:line="214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0498F">
        <w:rPr>
          <w:rFonts w:ascii="Bookman Old Style" w:hAnsi="Bookman Old Style" w:cs="Bookman Old Style"/>
          <w:sz w:val="24"/>
          <w:szCs w:val="24"/>
        </w:rPr>
        <w:t>Registrado na Secretaria Municipal de Administração, publicado no Diário Oficial do Município/Jornal Oficial Eletrônico dos Municípios do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Pr="0070498F">
        <w:rPr>
          <w:rFonts w:ascii="Bookman Old Style" w:hAnsi="Bookman Old Style" w:cs="Bookman Old Style"/>
          <w:sz w:val="24"/>
          <w:szCs w:val="24"/>
        </w:rPr>
        <w:t>Estado de Mato Grosso, Portal Transparência do Município e por afixação no local de costume, data supra, cumpra-se.</w:t>
      </w: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28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D1938" w:rsidRPr="0070498F" w:rsidRDefault="00AD1938" w:rsidP="00AD1938">
      <w:pPr>
        <w:widowControl w:val="0"/>
        <w:autoSpaceDE w:val="0"/>
        <w:autoSpaceDN w:val="0"/>
        <w:adjustRightInd w:val="0"/>
        <w:ind w:left="2980"/>
        <w:jc w:val="both"/>
        <w:rPr>
          <w:rFonts w:ascii="Times New Roman" w:hAnsi="Times New Roman" w:cs="Times New Roman"/>
          <w:sz w:val="24"/>
          <w:szCs w:val="24"/>
        </w:rPr>
      </w:pPr>
      <w:r w:rsidRPr="0070498F"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MARCIO ANTÃO CANTERLE</w:t>
      </w:r>
    </w:p>
    <w:p w:rsidR="00AD1938" w:rsidRPr="0070498F" w:rsidRDefault="00AD1938" w:rsidP="00AD1938">
      <w:pPr>
        <w:widowControl w:val="0"/>
        <w:autoSpaceDE w:val="0"/>
        <w:autoSpaceDN w:val="0"/>
        <w:adjustRightInd w:val="0"/>
        <w:spacing w:line="236" w:lineRule="auto"/>
        <w:ind w:left="2060"/>
        <w:rPr>
          <w:rFonts w:ascii="Times New Roman" w:hAnsi="Times New Roman" w:cs="Times New Roman"/>
          <w:sz w:val="24"/>
          <w:szCs w:val="24"/>
        </w:rPr>
      </w:pPr>
      <w:r w:rsidRPr="0070498F"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Secretário Municipal de Administração</w:t>
      </w:r>
    </w:p>
    <w:p w:rsidR="005A4BF6" w:rsidRPr="00AD1938" w:rsidRDefault="005A4BF6" w:rsidP="00AD1938"/>
    <w:sectPr w:rsidR="005A4BF6" w:rsidRPr="00AD1938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872" w:rsidRDefault="00A43872" w:rsidP="00141FB6">
      <w:r>
        <w:separator/>
      </w:r>
    </w:p>
  </w:endnote>
  <w:endnote w:type="continuationSeparator" w:id="1">
    <w:p w:rsidR="00A43872" w:rsidRDefault="00A4387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A43872" w:rsidP="004A45C3">
    <w:pPr>
      <w:pStyle w:val="Rodap"/>
    </w:pPr>
  </w:p>
  <w:p w:rsidR="009F196D" w:rsidRPr="003D3AA8" w:rsidRDefault="00A4387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872" w:rsidRDefault="00A43872" w:rsidP="00141FB6">
      <w:r>
        <w:separator/>
      </w:r>
    </w:p>
  </w:footnote>
  <w:footnote w:type="continuationSeparator" w:id="1">
    <w:p w:rsidR="00A43872" w:rsidRDefault="00A43872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910BBA"/>
    <w:rsid w:val="00A43872"/>
    <w:rsid w:val="00A906D8"/>
    <w:rsid w:val="00AB5A74"/>
    <w:rsid w:val="00AD1938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uiPriority w:val="99"/>
    <w:semiHidden/>
    <w:unhideWhenUsed/>
    <w:rsid w:val="00AD19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D193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1938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1938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2015-12-08T16:45:00Z</dcterms:created>
  <dcterms:modified xsi:type="dcterms:W3CDTF">2015-12-08T16:45:00Z</dcterms:modified>
</cp:coreProperties>
</file>