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A7" w:rsidRPr="002A37EE" w:rsidRDefault="00177FA7" w:rsidP="00177FA7">
      <w:pPr>
        <w:pStyle w:val="Ttulo8"/>
        <w:jc w:val="both"/>
        <w:rPr>
          <w:rFonts w:ascii="Bookman Old Style" w:hAnsi="Bookman Old Style" w:cs="Arial"/>
          <w:b/>
          <w:i/>
          <w:color w:val="auto"/>
          <w:sz w:val="24"/>
          <w:szCs w:val="24"/>
        </w:rPr>
      </w:pPr>
      <w:r w:rsidRPr="002A37EE">
        <w:rPr>
          <w:rFonts w:ascii="Bookman Old Style" w:hAnsi="Bookman Old Style" w:cs="Arial"/>
          <w:b/>
          <w:color w:val="auto"/>
          <w:sz w:val="24"/>
          <w:szCs w:val="24"/>
        </w:rPr>
        <w:t>MENSAGEM LEGISLATIVA Nº. 009, DE 13 DE MARÇO DE 2015.</w:t>
      </w:r>
    </w:p>
    <w:p w:rsidR="00177FA7" w:rsidRPr="00783808" w:rsidRDefault="00177FA7" w:rsidP="00177FA7">
      <w:pPr>
        <w:spacing w:line="360" w:lineRule="auto"/>
        <w:jc w:val="center"/>
        <w:outlineLvl w:val="0"/>
        <w:rPr>
          <w:rFonts w:ascii="Bookman Old Style" w:hAnsi="Bookman Old Style" w:cs="Arial"/>
          <w:b/>
          <w:color w:val="FF0000"/>
          <w:sz w:val="24"/>
          <w:szCs w:val="24"/>
        </w:rPr>
      </w:pPr>
    </w:p>
    <w:p w:rsidR="00177FA7" w:rsidRPr="00A9462C" w:rsidRDefault="00177FA7" w:rsidP="00177FA7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  <w:r w:rsidRPr="00A9462C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177FA7" w:rsidRPr="00A9462C" w:rsidRDefault="00177FA7" w:rsidP="00177FA7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A9462C">
        <w:rPr>
          <w:rFonts w:ascii="Bookman Old Style" w:hAnsi="Bookman Old Style" w:cs="Arial"/>
          <w:b/>
          <w:i/>
          <w:sz w:val="24"/>
          <w:szCs w:val="24"/>
        </w:rPr>
        <w:t>Vereador DIONARDO MENDES DA CONCEIÇÃO</w:t>
      </w:r>
    </w:p>
    <w:p w:rsidR="00177FA7" w:rsidRPr="00A9462C" w:rsidRDefault="00177FA7" w:rsidP="00177FA7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A9462C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177FA7" w:rsidRPr="00A9462C" w:rsidRDefault="00177FA7" w:rsidP="00177FA7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A9462C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177FA7" w:rsidRPr="00A9462C" w:rsidRDefault="00177FA7" w:rsidP="00177FA7">
      <w:pPr>
        <w:spacing w:line="360" w:lineRule="auto"/>
        <w:jc w:val="both"/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177FA7" w:rsidRDefault="00177FA7" w:rsidP="00177FA7">
      <w:pPr>
        <w:pStyle w:val="Recuodecorpodetexto"/>
        <w:tabs>
          <w:tab w:val="left" w:pos="0"/>
        </w:tabs>
        <w:spacing w:before="120" w:line="300" w:lineRule="exact"/>
        <w:ind w:left="0" w:firstLine="141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A9462C">
        <w:rPr>
          <w:rFonts w:ascii="Bookman Old Style" w:hAnsi="Bookman Old Style" w:cs="Arial"/>
          <w:color w:val="000000"/>
          <w:sz w:val="24"/>
          <w:szCs w:val="24"/>
        </w:rPr>
        <w:t xml:space="preserve">Dirijo-me a Vossas Excelências para encaminhar o </w:t>
      </w:r>
      <w:r w:rsidRPr="005C092B">
        <w:rPr>
          <w:rFonts w:ascii="Bookman Old Style" w:hAnsi="Bookman Old Style" w:cs="Arial"/>
          <w:b/>
          <w:color w:val="000000"/>
          <w:sz w:val="24"/>
          <w:szCs w:val="24"/>
        </w:rPr>
        <w:t>Projeto de Lei nº 008/2015</w:t>
      </w:r>
      <w:r w:rsidRPr="00A9462C">
        <w:rPr>
          <w:rFonts w:ascii="Bookman Old Style" w:hAnsi="Bookman Old Style" w:cs="Arial"/>
          <w:color w:val="000000"/>
          <w:sz w:val="24"/>
          <w:szCs w:val="24"/>
        </w:rPr>
        <w:t xml:space="preserve">, </w:t>
      </w:r>
      <w:r w:rsidRPr="005C092B">
        <w:rPr>
          <w:rFonts w:ascii="Bookman Old Style" w:hAnsi="Bookman Old Style" w:cs="Arial"/>
          <w:color w:val="000000"/>
          <w:sz w:val="24"/>
          <w:szCs w:val="24"/>
        </w:rPr>
        <w:t>que</w:t>
      </w:r>
      <w:r w:rsidRPr="00A9462C">
        <w:rPr>
          <w:rFonts w:ascii="Bookman Old Style" w:hAnsi="Bookman Old Style" w:cs="Arial"/>
          <w:b/>
          <w:color w:val="000000"/>
          <w:sz w:val="24"/>
          <w:szCs w:val="24"/>
        </w:rPr>
        <w:t xml:space="preserve"> regulamenta a concessão de benefícios eventuais no âmbito da Política de Assistência Social no Município de Campo Novo do Parecis, e dá outras providências</w:t>
      </w:r>
      <w:r w:rsidRPr="00A9462C">
        <w:rPr>
          <w:rFonts w:ascii="Bookman Old Style" w:hAnsi="Bookman Old Style" w:cs="Arial"/>
          <w:color w:val="000000"/>
          <w:sz w:val="24"/>
          <w:szCs w:val="24"/>
        </w:rPr>
        <w:t>, com o seguinte pronunciamento.</w:t>
      </w:r>
    </w:p>
    <w:p w:rsidR="00177FA7" w:rsidRPr="00CF38E9" w:rsidRDefault="00177FA7" w:rsidP="00177FA7">
      <w:pPr>
        <w:pStyle w:val="Recuodecorpodetexto"/>
        <w:tabs>
          <w:tab w:val="left" w:pos="0"/>
        </w:tabs>
        <w:spacing w:before="120" w:line="300" w:lineRule="exact"/>
        <w:ind w:left="0" w:firstLine="1418"/>
        <w:jc w:val="both"/>
        <w:rPr>
          <w:rFonts w:ascii="Bookman Old Style" w:hAnsi="Bookman Old Style"/>
          <w:sz w:val="24"/>
          <w:szCs w:val="24"/>
        </w:rPr>
      </w:pPr>
      <w:r w:rsidRPr="00CF38E9">
        <w:rPr>
          <w:rFonts w:ascii="Bookman Old Style" w:hAnsi="Bookman Old Style"/>
          <w:sz w:val="24"/>
          <w:szCs w:val="24"/>
        </w:rPr>
        <w:t>Objetiva o presente projeto de Lei regulamentar a concessão de benefícios eventuais no âmbito da Secretaria Municipal de Assistência Social em nosso município. A questão social é premente e requer uma legislação específica para o enfrentamento dos problemas advindos da vulnerabilidade social, seja ela permanente seja ela transitória. Ademais buscamos adequar à legislação municipal as orientações do Conselho Nacional de Assistência Social – CNAS, nos termos da Resolução n</w:t>
      </w:r>
      <w:r>
        <w:rPr>
          <w:rFonts w:ascii="Bookman Old Style" w:hAnsi="Bookman Old Style"/>
          <w:sz w:val="24"/>
          <w:szCs w:val="24"/>
        </w:rPr>
        <w:t>º</w:t>
      </w:r>
      <w:r w:rsidRPr="00CF38E9">
        <w:rPr>
          <w:rFonts w:ascii="Bookman Old Style" w:hAnsi="Bookman Old Style"/>
          <w:sz w:val="24"/>
          <w:szCs w:val="24"/>
        </w:rPr>
        <w:t>. 39</w:t>
      </w:r>
      <w:r>
        <w:rPr>
          <w:rFonts w:ascii="Bookman Old Style" w:hAnsi="Bookman Old Style"/>
          <w:sz w:val="24"/>
          <w:szCs w:val="24"/>
        </w:rPr>
        <w:t>,</w:t>
      </w:r>
      <w:r w:rsidRPr="00CF38E9">
        <w:rPr>
          <w:rFonts w:ascii="Bookman Old Style" w:hAnsi="Bookman Old Style"/>
          <w:sz w:val="24"/>
          <w:szCs w:val="24"/>
        </w:rPr>
        <w:t xml:space="preserve"> de 09 de dezembro de 2010. Outrossim, os princípios de cidadania, da isonomia e os direitos sociais e humanos estarão sendo contemplados pela presente Lei, pois ao estabelecer critérios claros acerca da concessão destes benefícios estaremos desenvolvendo uma política social mais justa e equânime</w:t>
      </w:r>
      <w:r>
        <w:rPr>
          <w:rFonts w:ascii="Bookman Old Style" w:hAnsi="Bookman Old Style"/>
          <w:sz w:val="24"/>
          <w:szCs w:val="24"/>
        </w:rPr>
        <w:t>.</w:t>
      </w:r>
    </w:p>
    <w:p w:rsidR="00177FA7" w:rsidRDefault="00177FA7" w:rsidP="00177FA7">
      <w:pPr>
        <w:shd w:val="clear" w:color="auto" w:fill="FFFFFF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9462C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Os Benefícios Eventuais são assegurados pelo 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</w:t>
      </w:r>
      <w:r w:rsidRPr="00A9462C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rt. 204, I 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da Constituição Federal e pelo a</w:t>
      </w:r>
      <w:r w:rsidRPr="00A9462C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rt. 22 da Lei 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nº</w:t>
      </w:r>
      <w:r w:rsidRPr="00A9462C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8.742, de 7 de dezembro de 1993, a Lei Orgânica de Assistência social – LOAS e configuram-se como direitos sociais instituídos legalmente. Visam o atendimento das necessidades humanas básicas e devem ser integrados aos demais serviços, programas, projetos e benefícios de assistência social no Município, contribuindo dessa forma com o fortalecimento das potencialidades de indivíduos e familiares.</w:t>
      </w:r>
    </w:p>
    <w:p w:rsidR="00177FA7" w:rsidRPr="004B2CDF" w:rsidRDefault="00177FA7" w:rsidP="00177FA7">
      <w:pPr>
        <w:pStyle w:val="Recuodecorpodetexto"/>
        <w:tabs>
          <w:tab w:val="left" w:pos="0"/>
        </w:tabs>
        <w:spacing w:before="120" w:line="300" w:lineRule="exact"/>
        <w:ind w:left="0" w:firstLine="1418"/>
        <w:jc w:val="both"/>
        <w:rPr>
          <w:rFonts w:ascii="Bookman Old Style" w:hAnsi="Bookman Old Style"/>
          <w:sz w:val="24"/>
          <w:szCs w:val="24"/>
        </w:rPr>
      </w:pPr>
      <w:r w:rsidRPr="004B2CDF">
        <w:rPr>
          <w:rFonts w:ascii="Bookman Old Style" w:hAnsi="Bookman Old Style"/>
          <w:sz w:val="24"/>
          <w:szCs w:val="24"/>
        </w:rPr>
        <w:t>Os direitos sociais garantidos na Constituição Federal de 1988, em seu art. 6</w:t>
      </w:r>
      <w:r>
        <w:rPr>
          <w:rFonts w:ascii="Bookman Old Style" w:hAnsi="Bookman Old Style"/>
          <w:sz w:val="24"/>
          <w:szCs w:val="24"/>
        </w:rPr>
        <w:t xml:space="preserve">º </w:t>
      </w:r>
      <w:r w:rsidRPr="004B2CDF">
        <w:rPr>
          <w:rFonts w:ascii="Bookman Old Style" w:hAnsi="Bookman Old Style"/>
          <w:sz w:val="24"/>
          <w:szCs w:val="24"/>
        </w:rPr>
        <w:t>assim dispõe:</w:t>
      </w:r>
    </w:p>
    <w:p w:rsidR="00177FA7" w:rsidRDefault="00177FA7" w:rsidP="00177FA7">
      <w:pPr>
        <w:pStyle w:val="Recuodecorpodetexto"/>
        <w:tabs>
          <w:tab w:val="left" w:pos="0"/>
        </w:tabs>
        <w:spacing w:before="120" w:line="300" w:lineRule="exact"/>
        <w:ind w:left="0" w:firstLine="1418"/>
        <w:jc w:val="both"/>
        <w:rPr>
          <w:rFonts w:ascii="Bookman Old Style" w:hAnsi="Bookman Old Style"/>
          <w:i/>
          <w:sz w:val="24"/>
          <w:szCs w:val="24"/>
        </w:rPr>
      </w:pPr>
      <w:r w:rsidRPr="004B2CDF">
        <w:rPr>
          <w:rFonts w:ascii="Bookman Old Style" w:hAnsi="Bookman Old Style"/>
          <w:i/>
          <w:sz w:val="24"/>
          <w:szCs w:val="24"/>
        </w:rPr>
        <w:t xml:space="preserve">“Art. 6º. São direitos sociais a educação, a saúde, a alimentação, o trabalho, a moradia, o lazer, a segurança, a previdência social, a proteção à maternidade e à infância, a assistência aos desamparados, na forma desta Constituição. A Assistência Social é uma política que visa assegurar os direitos constitucionais dos cidadãos, conforme segue: Art. 203. A assistência social será prestada a quem dela necessitar, independentemente de contribuição à seguridade social, e tem por objetivos: I - a proteção à família, à maternidade, à infância, à </w:t>
      </w:r>
      <w:r w:rsidRPr="004B2CDF">
        <w:rPr>
          <w:rFonts w:ascii="Bookman Old Style" w:hAnsi="Bookman Old Style"/>
          <w:i/>
          <w:sz w:val="24"/>
          <w:szCs w:val="24"/>
        </w:rPr>
        <w:lastRenderedPageBreak/>
        <w:t>adolescência e à velhice; II - o amparo às crianças e adolescentes carentes; III - a promoção da integração ao mercado de trabalho; IV - a habilitação e reabilitação das pessoas portadoras de deficiência e a promoção de sua integração à vida comunitária; V - a garantia de um salário mínimo de benefício mensal à pessoa portadora de deficiência e ao idoso que comprovem não possuir meios de prover à própria manutenção ou de tê-la provida por sua família, conforme dispuser a lei. Art. 204. As ações governamentais na área da assistência social serão realizadas com recursos do orçamento da seguridade social, previstos no art. 195, além de outras fontes, e organizadas com base nas seguintes diretrizes: I - descentralização político-administrativa, cabendo a coordenação e as normas gerais à esfera federal e a coordenação e a execução dos respectivos programas às esferas estadual e municipal, bem como a entidades beneficentes e de assistência social; II - participação da população, por meio de organizações representativas, na formulação das políticas e no controle das ações em todos os níveis. Parágrafo único. É facultado aos Estados e ao Distrito Federal vincular a programa de apoio à inclusão e promoção social até cinco décimos por cento de sua receita tributária líquida, vedada a aplicação desses recursos no pagamento de: I - despesas com pessoal e encargos sociais; II - serviço da dívida; III - qualquer outra despesa corrente não vinculada diretamente aos investimentos ou ações apoiados.</w:t>
      </w:r>
      <w:r>
        <w:rPr>
          <w:rFonts w:ascii="Bookman Old Style" w:hAnsi="Bookman Old Style"/>
          <w:i/>
          <w:sz w:val="24"/>
          <w:szCs w:val="24"/>
        </w:rPr>
        <w:t>”</w:t>
      </w:r>
    </w:p>
    <w:p w:rsidR="00177FA7" w:rsidRDefault="00177FA7" w:rsidP="00177FA7">
      <w:pPr>
        <w:pStyle w:val="Recuodecorpodetexto"/>
        <w:tabs>
          <w:tab w:val="left" w:pos="0"/>
        </w:tabs>
        <w:spacing w:before="120" w:line="300" w:lineRule="exact"/>
        <w:ind w:left="0" w:firstLine="1418"/>
        <w:jc w:val="both"/>
        <w:rPr>
          <w:rFonts w:ascii="Bookman Old Style" w:hAnsi="Bookman Old Style"/>
          <w:i/>
          <w:sz w:val="24"/>
          <w:szCs w:val="24"/>
        </w:rPr>
      </w:pPr>
      <w:r w:rsidRPr="004B2CDF">
        <w:rPr>
          <w:rFonts w:ascii="Bookman Old Style" w:hAnsi="Bookman Old Style"/>
          <w:i/>
          <w:sz w:val="24"/>
          <w:szCs w:val="24"/>
        </w:rPr>
        <w:t xml:space="preserve"> </w:t>
      </w:r>
      <w:r w:rsidRPr="004B2CDF">
        <w:rPr>
          <w:rFonts w:ascii="Bookman Old Style" w:hAnsi="Bookman Old Style"/>
          <w:sz w:val="24"/>
          <w:szCs w:val="24"/>
        </w:rPr>
        <w:t>Dentro deste universo de garantias dos direitos encontram-se os Benefícios Eventuais, que estão previstos na Lei Federal no 8.742/1993, que cria o Sistema Único de Assistência Social, conforme descrito:</w:t>
      </w:r>
      <w:r w:rsidRPr="004B2CDF">
        <w:rPr>
          <w:rFonts w:ascii="Bookman Old Style" w:hAnsi="Bookman Old Style"/>
          <w:i/>
          <w:sz w:val="24"/>
          <w:szCs w:val="24"/>
        </w:rPr>
        <w:t xml:space="preserve"> </w:t>
      </w:r>
    </w:p>
    <w:p w:rsidR="00177FA7" w:rsidRDefault="00177FA7" w:rsidP="00177FA7">
      <w:pPr>
        <w:pStyle w:val="Recuodecorpodetexto"/>
        <w:tabs>
          <w:tab w:val="left" w:pos="0"/>
        </w:tabs>
        <w:spacing w:before="120" w:line="300" w:lineRule="exact"/>
        <w:ind w:left="0" w:firstLine="1418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“</w:t>
      </w:r>
      <w:r w:rsidRPr="004B2CDF">
        <w:rPr>
          <w:rFonts w:ascii="Bookman Old Style" w:hAnsi="Bookman Old Style"/>
          <w:i/>
          <w:sz w:val="24"/>
          <w:szCs w:val="24"/>
        </w:rPr>
        <w:t>Art. 22. Entendem-se por Benefícios Eventuais as provisões suplementares e provisórias que integram organicamente as garantias do Suas e são prestadas aos cidadãos e às famílias em virtude de nascimento, morte, situações de vulnerabilidade temporária e de calamidade pública. § 1o A concessão e o valor dos benefícios de que trata este artigo serão definidos pelos Estados, Distrito Federal e Municípios e previstos nas respectivas leis orçamentárias anuais, com base em critérios e prazos definidos pelos respectivos Conselhos de Assistência Social. § 2o O CNAS, ouvidas as respectivas representações de Estados e Municípios dele participantes, poderá propor, na medida das disponibilidades orçamentárias das 3 (três) esferas de governo, a instituição de benefícios subsidiários no valor de até 25% (vinte e cinco por cento) do salário-mínimo para cada criança de até 6 (seis) anos de idade. § 3o Os Benefícios Eventuais subsidiários não poderão ser cumulados com aqueles instituídos pelas Leis no 10.954, de 29 de setembro de 2004, e no 10.458, de 14 de maio de 2002.</w:t>
      </w:r>
      <w:r>
        <w:rPr>
          <w:rFonts w:ascii="Bookman Old Style" w:hAnsi="Bookman Old Style"/>
          <w:i/>
          <w:sz w:val="24"/>
          <w:szCs w:val="24"/>
        </w:rPr>
        <w:t>”</w:t>
      </w:r>
      <w:r w:rsidRPr="004B2CDF">
        <w:rPr>
          <w:rFonts w:ascii="Bookman Old Style" w:hAnsi="Bookman Old Style"/>
          <w:i/>
          <w:sz w:val="24"/>
          <w:szCs w:val="24"/>
        </w:rPr>
        <w:t xml:space="preserve"> </w:t>
      </w:r>
    </w:p>
    <w:p w:rsidR="00177FA7" w:rsidRPr="004B2CDF" w:rsidRDefault="00177FA7" w:rsidP="00177FA7">
      <w:pPr>
        <w:pStyle w:val="Recuodecorpodetexto"/>
        <w:tabs>
          <w:tab w:val="left" w:pos="0"/>
        </w:tabs>
        <w:spacing w:before="120" w:line="300" w:lineRule="exact"/>
        <w:ind w:left="0" w:firstLine="1418"/>
        <w:jc w:val="both"/>
        <w:rPr>
          <w:rFonts w:ascii="Bookman Old Style" w:hAnsi="Bookman Old Style"/>
          <w:sz w:val="24"/>
          <w:szCs w:val="24"/>
        </w:rPr>
      </w:pPr>
      <w:r w:rsidRPr="004B2CDF">
        <w:rPr>
          <w:rFonts w:ascii="Bookman Old Style" w:hAnsi="Bookman Old Style"/>
          <w:sz w:val="24"/>
          <w:szCs w:val="24"/>
        </w:rPr>
        <w:t xml:space="preserve">Portanto, o presente Projeto de Lei se reveste da mais elevada importância, pois define os conceitos, as condições, os limites e </w:t>
      </w:r>
      <w:r w:rsidRPr="004B2CDF">
        <w:rPr>
          <w:rFonts w:ascii="Bookman Old Style" w:hAnsi="Bookman Old Style"/>
          <w:sz w:val="24"/>
          <w:szCs w:val="24"/>
        </w:rPr>
        <w:lastRenderedPageBreak/>
        <w:t>as formas de concessão dos Benefícios Eventuais, em conformidade com a legislação federal em vigor.</w:t>
      </w:r>
    </w:p>
    <w:p w:rsidR="00177FA7" w:rsidRPr="00A9462C" w:rsidRDefault="00177FA7" w:rsidP="00177FA7">
      <w:pPr>
        <w:pStyle w:val="Recuodecorpodetexto"/>
        <w:spacing w:after="0" w:line="240" w:lineRule="auto"/>
        <w:ind w:left="0" w:firstLine="1418"/>
        <w:jc w:val="both"/>
        <w:rPr>
          <w:rFonts w:ascii="Bookman Old Style" w:hAnsi="Bookman Old Style" w:cs="Arial"/>
          <w:b/>
          <w:i/>
          <w:sz w:val="24"/>
          <w:szCs w:val="24"/>
        </w:rPr>
      </w:pPr>
      <w:r w:rsidRPr="00A9462C">
        <w:rPr>
          <w:rFonts w:ascii="Bookman Old Style" w:hAnsi="Bookman Old Style" w:cs="Arial"/>
          <w:color w:val="000000"/>
          <w:sz w:val="24"/>
          <w:szCs w:val="24"/>
        </w:rPr>
        <w:t>Prevaleço-me da oportunidade para reiterar a Vossa Excelência e a seus ilustres Pares a manifestação do meu singular apreço, encaminhando-lhes o presente Projeto de Lei para análise e, posterior, aprovação</w:t>
      </w:r>
      <w:r>
        <w:rPr>
          <w:rFonts w:ascii="Bookman Old Style" w:hAnsi="Bookman Old Style" w:cs="Arial"/>
          <w:color w:val="000000"/>
          <w:sz w:val="24"/>
          <w:szCs w:val="24"/>
        </w:rPr>
        <w:t>.</w:t>
      </w:r>
    </w:p>
    <w:p w:rsidR="00177FA7" w:rsidRDefault="00177FA7" w:rsidP="00177FA7">
      <w:pPr>
        <w:tabs>
          <w:tab w:val="left" w:pos="1418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177FA7" w:rsidRPr="00A9462C" w:rsidRDefault="00177FA7" w:rsidP="00177FA7">
      <w:pPr>
        <w:tabs>
          <w:tab w:val="left" w:pos="1418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  <w:r w:rsidRPr="00A9462C">
        <w:rPr>
          <w:rFonts w:ascii="Bookman Old Style" w:hAnsi="Bookman Old Style" w:cs="Arial"/>
          <w:sz w:val="24"/>
          <w:szCs w:val="24"/>
        </w:rPr>
        <w:tab/>
        <w:t>Com apreço,</w:t>
      </w:r>
    </w:p>
    <w:p w:rsidR="00177FA7" w:rsidRPr="00A9462C" w:rsidRDefault="00177FA7" w:rsidP="00177FA7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177FA7" w:rsidRPr="00601540" w:rsidRDefault="00177FA7" w:rsidP="00177FA7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177FA7" w:rsidRPr="00601540" w:rsidRDefault="00177FA7" w:rsidP="00177FA7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177FA7" w:rsidRPr="00601540" w:rsidRDefault="00177FA7" w:rsidP="00177FA7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  <w:highlight w:val="yellow"/>
        </w:rPr>
      </w:pP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5C092B">
        <w:rPr>
          <w:rFonts w:ascii="Bookman Old Style" w:hAnsi="Bookman Old Style" w:cs="TimesNewRomanPS-BoldMT"/>
          <w:b/>
          <w:bCs/>
          <w:sz w:val="24"/>
          <w:szCs w:val="24"/>
        </w:rPr>
        <w:lastRenderedPageBreak/>
        <w:t>PROJETO DE LEI Nº 008/2015</w:t>
      </w:r>
      <w:r w:rsidRPr="005C092B">
        <w:rPr>
          <w:rFonts w:ascii="Bookman Old Style" w:hAnsi="Bookman Old Style" w:cs="TimesNewRomanPS-BoldMT"/>
          <w:b/>
          <w:bCs/>
          <w:sz w:val="24"/>
          <w:szCs w:val="24"/>
        </w:rPr>
        <w:tab/>
      </w:r>
      <w:r w:rsidRPr="005C092B">
        <w:rPr>
          <w:rFonts w:ascii="Bookman Old Style" w:hAnsi="Bookman Old Style" w:cs="TimesNewRomanPS-BoldMT"/>
          <w:b/>
          <w:bCs/>
          <w:sz w:val="24"/>
          <w:szCs w:val="24"/>
        </w:rPr>
        <w:tab/>
        <w:t xml:space="preserve">                1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3</w:t>
      </w:r>
      <w:r w:rsidRPr="005C092B">
        <w:rPr>
          <w:rFonts w:ascii="Bookman Old Style" w:hAnsi="Bookman Old Style" w:cs="TimesNewRomanPS-BoldMT"/>
          <w:b/>
          <w:bCs/>
          <w:sz w:val="24"/>
          <w:szCs w:val="24"/>
        </w:rPr>
        <w:t xml:space="preserve"> de março de 2015.</w:t>
      </w:r>
    </w:p>
    <w:p w:rsidR="00177FA7" w:rsidRDefault="00177FA7" w:rsidP="00177FA7">
      <w:pPr>
        <w:autoSpaceDE w:val="0"/>
        <w:autoSpaceDN w:val="0"/>
        <w:adjustRightInd w:val="0"/>
        <w:jc w:val="right"/>
        <w:rPr>
          <w:rFonts w:ascii="Bookman Old Style" w:hAnsi="Bookman Old Style" w:cs="TimesNewRomanPS-BoldMT"/>
          <w:bCs/>
          <w:i/>
          <w:sz w:val="20"/>
          <w:szCs w:val="20"/>
        </w:rPr>
      </w:pPr>
      <w:r w:rsidRPr="003A7BF3">
        <w:rPr>
          <w:rFonts w:ascii="Bookman Old Style" w:hAnsi="Bookman Old Style" w:cs="TimesNewRomanPS-BoldMT"/>
          <w:bCs/>
          <w:i/>
          <w:sz w:val="20"/>
          <w:szCs w:val="20"/>
        </w:rPr>
        <w:t>Autoria: Poder Executivo Municipal</w:t>
      </w:r>
    </w:p>
    <w:p w:rsidR="00177FA7" w:rsidRDefault="00177FA7" w:rsidP="00177FA7">
      <w:pPr>
        <w:autoSpaceDE w:val="0"/>
        <w:autoSpaceDN w:val="0"/>
        <w:adjustRightInd w:val="0"/>
        <w:jc w:val="both"/>
        <w:rPr>
          <w:rFonts w:ascii="Bookman Old Style" w:hAnsi="Bookman Old Style" w:cs="TimesNewRomanPS-BoldMT"/>
          <w:bCs/>
          <w:i/>
          <w:sz w:val="20"/>
          <w:szCs w:val="20"/>
        </w:rPr>
      </w:pPr>
    </w:p>
    <w:p w:rsidR="00177FA7" w:rsidRDefault="00177FA7" w:rsidP="00177FA7">
      <w:pPr>
        <w:autoSpaceDE w:val="0"/>
        <w:autoSpaceDN w:val="0"/>
        <w:adjustRightInd w:val="0"/>
        <w:jc w:val="both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3A7BF3">
        <w:rPr>
          <w:rFonts w:ascii="Bookman Old Style" w:hAnsi="Bookman Old Style" w:cs="TimesNewRomanPS-BoldMT"/>
          <w:b/>
          <w:bCs/>
          <w:sz w:val="24"/>
          <w:szCs w:val="24"/>
        </w:rPr>
        <w:t>REGULAMENTA A CONCESSÃO DE BENEFÍCIOS EVENTUAIS NO ÂMBITO DA POLÍTICA DE ASSISTÊNCIA SOCIAL DO MUNICÍPIO DE CAMPO NOVO DO PARECIS – MT.</w:t>
      </w:r>
    </w:p>
    <w:p w:rsidR="00177FA7" w:rsidRPr="003A7BF3" w:rsidRDefault="00177FA7" w:rsidP="00177FA7">
      <w:pPr>
        <w:autoSpaceDE w:val="0"/>
        <w:autoSpaceDN w:val="0"/>
        <w:adjustRightInd w:val="0"/>
        <w:jc w:val="both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3A7BF3" w:rsidRDefault="00177FA7" w:rsidP="00177FA7">
      <w:pPr>
        <w:autoSpaceDE w:val="0"/>
        <w:autoSpaceDN w:val="0"/>
        <w:adjustRightInd w:val="0"/>
        <w:ind w:firstLine="1418"/>
        <w:rPr>
          <w:rFonts w:ascii="Bookman Old Style" w:hAnsi="Bookman Old Style" w:cs="TimesNewRomanPS-BoldMT"/>
          <w:bCs/>
          <w:i/>
          <w:sz w:val="20"/>
          <w:szCs w:val="20"/>
        </w:rPr>
      </w:pPr>
    </w:p>
    <w:p w:rsidR="00177FA7" w:rsidRPr="003A7BF3" w:rsidRDefault="00177FA7" w:rsidP="00177FA7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3A7BF3">
        <w:rPr>
          <w:rFonts w:ascii="Bookman Old Style" w:hAnsi="Bookman Old Style" w:cs="Arial"/>
          <w:b/>
          <w:i/>
          <w:sz w:val="24"/>
          <w:szCs w:val="24"/>
        </w:rPr>
        <w:t xml:space="preserve">MAURO VALTER BERFT, </w:t>
      </w:r>
      <w:r w:rsidRPr="003A7BF3"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eu sanciono a seguinte Lei: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rPr>
          <w:rFonts w:ascii="Bookman Old Style" w:hAnsi="Bookman Old Style" w:cs="TimesNewRomanPSMT"/>
          <w:sz w:val="24"/>
          <w:szCs w:val="24"/>
        </w:rPr>
      </w:pP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Cs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>CAPÍTULO I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Cs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>DAS DISPOSIÇÕES GERAIS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Cs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>DOS BENEFÍCIOS EVENTUAIS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Seção 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Da Definição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A9462C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sz w:val="24"/>
          <w:szCs w:val="24"/>
        </w:rPr>
      </w:pPr>
      <w:r w:rsidRPr="00A9462C">
        <w:rPr>
          <w:rFonts w:ascii="Bookman Old Style" w:hAnsi="Bookman Old Style"/>
          <w:b/>
          <w:sz w:val="24"/>
          <w:szCs w:val="24"/>
        </w:rPr>
        <w:t>Art. 1º.</w:t>
      </w:r>
      <w:r w:rsidRPr="00A9462C">
        <w:rPr>
          <w:rFonts w:ascii="Bookman Old Style" w:hAnsi="Bookman Old Style"/>
          <w:sz w:val="24"/>
          <w:szCs w:val="24"/>
        </w:rPr>
        <w:t xml:space="preserve"> Fica regulamentada a concessão de Benefícios Eventuais, no Município de </w:t>
      </w:r>
      <w:r>
        <w:rPr>
          <w:rFonts w:ascii="Bookman Old Style" w:hAnsi="Bookman Old Style"/>
          <w:sz w:val="24"/>
          <w:szCs w:val="24"/>
        </w:rPr>
        <w:t>Campo Novo do Parecis</w:t>
      </w:r>
      <w:r w:rsidRPr="00A9462C">
        <w:rPr>
          <w:rFonts w:ascii="Bookman Old Style" w:hAnsi="Bookman Old Style"/>
          <w:sz w:val="24"/>
          <w:szCs w:val="24"/>
        </w:rPr>
        <w:t>, Estado d</w:t>
      </w:r>
      <w:r>
        <w:rPr>
          <w:rFonts w:ascii="Bookman Old Style" w:hAnsi="Bookman Old Style"/>
          <w:sz w:val="24"/>
          <w:szCs w:val="24"/>
        </w:rPr>
        <w:t>e</w:t>
      </w:r>
      <w:r w:rsidRPr="00A9462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Mato Grosso</w:t>
      </w:r>
      <w:r w:rsidRPr="00A9462C">
        <w:rPr>
          <w:rFonts w:ascii="Bookman Old Style" w:hAnsi="Bookman Old Style"/>
          <w:sz w:val="24"/>
          <w:szCs w:val="24"/>
        </w:rPr>
        <w:t xml:space="preserve">, assegurados pelo art. 22, da Lei Federal no 8.742, de 7 de dezembro de 1993, Lei Orgânica de Assistência Social – LOAS –, alterada pela Lei Federal no 12.435, de 6 de julho de 2011, integrando organicamente as garantias do Sistema Único de Assistência Social – SUAS. </w:t>
      </w:r>
    </w:p>
    <w:p w:rsidR="00177FA7" w:rsidRPr="00A9462C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77FA7" w:rsidRPr="00A9462C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sz w:val="24"/>
          <w:szCs w:val="24"/>
        </w:rPr>
      </w:pPr>
      <w:r w:rsidRPr="00CF38E9">
        <w:rPr>
          <w:rFonts w:ascii="Bookman Old Style" w:hAnsi="Bookman Old Style"/>
          <w:b/>
          <w:sz w:val="24"/>
          <w:szCs w:val="24"/>
        </w:rPr>
        <w:t>Art. 2º.</w:t>
      </w:r>
      <w:r w:rsidRPr="00A9462C">
        <w:rPr>
          <w:rFonts w:ascii="Bookman Old Style" w:hAnsi="Bookman Old Style"/>
          <w:sz w:val="24"/>
          <w:szCs w:val="24"/>
        </w:rPr>
        <w:t xml:space="preserve"> Entende-se por Benefícios Eventuais, no âmbito da Política de Assistência Social, aqueles que são de caráter suplementar e temporário, prestados aos cidadãos e às famílias com impossibilidade de arcar, por conta própria, com o enfrentamento de contingências sociais, cuja ocorrência provoca riscos e fragiliza a manutenção do indivíduo e da unidade familiar, sendo que serão concedidas em virtude de nascimento, morte, situações de vulnerabilidade temporária e de calamidade pública. </w:t>
      </w:r>
    </w:p>
    <w:p w:rsidR="00177FA7" w:rsidRPr="00A9462C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-BoldMT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§ 1º. </w:t>
      </w:r>
      <w:r w:rsidRPr="00A9462C">
        <w:rPr>
          <w:rFonts w:ascii="Bookman Old Style" w:hAnsi="Bookman Old Style"/>
          <w:sz w:val="24"/>
          <w:szCs w:val="24"/>
        </w:rPr>
        <w:t>Os Benefícios Eventuais configuram-se como direitos sociais legalmente instituídos, que visam atender às necessidades humanas básicas, de forma integrada com os demais serviços prestados no município, contribuindo para o fortalecimento das potencialidades dos indivíduos e de seus familiares.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hAnsi="Bookman Old Style" w:cs="TimesNewRomanPS-BoldMT"/>
          <w:bCs/>
          <w:sz w:val="24"/>
          <w:szCs w:val="24"/>
        </w:rPr>
        <w:t>§ 2º</w:t>
      </w:r>
      <w:r w:rsidRPr="004A0730">
        <w:rPr>
          <w:rFonts w:ascii="Bookman Old Style" w:hAnsi="Bookman Old Style" w:cs="TimesNewRomanPS-BoldMT"/>
          <w:bCs/>
          <w:sz w:val="24"/>
          <w:szCs w:val="24"/>
        </w:rPr>
        <w:t>.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Os benefícios eventuais integram organicamente as garantias do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Sistema Único de Assistência Social – SUAS, com fundamentação nos princípios de cidadania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e nos direitos sociais humanos.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Seção II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Dos Princípios dos Benefícios Eventuais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lastRenderedPageBreak/>
        <w:t xml:space="preserve">Art. 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3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º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.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Os benefícios eventuais devem atender, no âmbito do Sistema Único de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Assistência Social - SUAS, aos seguintes princípios: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 – </w:t>
      </w:r>
      <w:r w:rsidRPr="004A0730">
        <w:rPr>
          <w:rFonts w:ascii="Bookman Old Style" w:hAnsi="Bookman Old Style" w:cs="TimesNewRomanPSMT"/>
          <w:sz w:val="24"/>
          <w:szCs w:val="24"/>
        </w:rPr>
        <w:t>integração à rede de serviços socioassistenciais, com vistas ao atendimento das necessidades básicas humanas;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II – </w:t>
      </w:r>
      <w:r w:rsidRPr="004A0730">
        <w:rPr>
          <w:rFonts w:ascii="Bookman Old Style" w:hAnsi="Bookman Old Style" w:cs="TimesNewRomanPSMT"/>
          <w:sz w:val="24"/>
          <w:szCs w:val="24"/>
        </w:rPr>
        <w:t>constituição de provisão certa para enfrentar com agilidade e presteza eventos incertos;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III – </w:t>
      </w:r>
      <w:r w:rsidRPr="004A0730">
        <w:rPr>
          <w:rFonts w:ascii="Bookman Old Style" w:hAnsi="Bookman Old Style" w:cs="TimesNewRomanPSMT"/>
          <w:sz w:val="24"/>
          <w:szCs w:val="24"/>
        </w:rPr>
        <w:t>proibição de subordinação a contribuições prévias e de vinculação a contrapartidas;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IV – </w:t>
      </w:r>
      <w:r w:rsidRPr="004A0730">
        <w:rPr>
          <w:rFonts w:ascii="Bookman Old Style" w:hAnsi="Bookman Old Style" w:cs="TimesNewRomanPSMT"/>
          <w:sz w:val="24"/>
          <w:szCs w:val="24"/>
        </w:rPr>
        <w:t>adoção de critérios de elegibilidade em consonância com a Política Nacional de Assistência Social – PNAS;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V – </w:t>
      </w:r>
      <w:r w:rsidRPr="004A0730">
        <w:rPr>
          <w:rFonts w:ascii="Bookman Old Style" w:hAnsi="Bookman Old Style" w:cs="TimesNewRomanPSMT"/>
          <w:sz w:val="24"/>
          <w:szCs w:val="24"/>
        </w:rPr>
        <w:t>garantia de qualidade e prontidão de respostas aos usuários, bem como de espaços para manifestação e defesa de seus direitos;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VI – </w:t>
      </w:r>
      <w:r w:rsidRPr="004A0730">
        <w:rPr>
          <w:rFonts w:ascii="Bookman Old Style" w:hAnsi="Bookman Old Style" w:cs="TimesNewRomanPSMT"/>
          <w:sz w:val="24"/>
          <w:szCs w:val="24"/>
        </w:rPr>
        <w:t>garantia de igualdade de condições no acesso às informações e a fruição dos benefícios eventuais;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VII – </w:t>
      </w:r>
      <w:r w:rsidRPr="004A0730">
        <w:rPr>
          <w:rFonts w:ascii="Bookman Old Style" w:hAnsi="Bookman Old Style" w:cs="TimesNewRomanPSMT"/>
          <w:sz w:val="24"/>
          <w:szCs w:val="24"/>
        </w:rPr>
        <w:t>afirmação dos benefícios eventuais como direito relativo à cidadania;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VIII – </w:t>
      </w:r>
      <w:r w:rsidRPr="004A0730">
        <w:rPr>
          <w:rFonts w:ascii="Bookman Old Style" w:hAnsi="Bookman Old Style" w:cs="TimesNewRomanPSMT"/>
          <w:sz w:val="24"/>
          <w:szCs w:val="24"/>
        </w:rPr>
        <w:t>ampla divulgação dos critérios para a sua concessão; e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IX – </w:t>
      </w:r>
      <w:r w:rsidRPr="004A0730">
        <w:rPr>
          <w:rFonts w:ascii="Bookman Old Style" w:hAnsi="Bookman Old Style" w:cs="TimesNewRomanPSMT"/>
          <w:sz w:val="24"/>
          <w:szCs w:val="24"/>
        </w:rPr>
        <w:t>desvinculação de comprovações complexas e vexatórias de pobreza, que estigmatizam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 os benefícios, os beneficiários e a Política de Assistência Social.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Seção III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Da Forma de Concessão dos Benefícios Eventuais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4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º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.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Os benefícios eventuais poderão ser concedidos na forma de: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 - </w:t>
      </w:r>
      <w:r w:rsidRPr="004A0730">
        <w:rPr>
          <w:rFonts w:ascii="Bookman Old Style" w:hAnsi="Bookman Old Style" w:cs="TimesNewRomanPSMT"/>
          <w:sz w:val="24"/>
          <w:szCs w:val="24"/>
        </w:rPr>
        <w:t>em espécie, com bens de consumo;</w:t>
      </w:r>
    </w:p>
    <w:p w:rsidR="00177FA7" w:rsidRPr="00843F34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color w:val="FF0000"/>
          <w:sz w:val="24"/>
          <w:szCs w:val="24"/>
        </w:rPr>
      </w:pPr>
      <w:r w:rsidRPr="00843F34">
        <w:rPr>
          <w:rFonts w:ascii="Bookman Old Style" w:hAnsi="Bookman Old Style" w:cs="TimesNewRomanPS-BoldMT"/>
          <w:bCs/>
          <w:color w:val="FF0000"/>
          <w:sz w:val="24"/>
          <w:szCs w:val="24"/>
        </w:rPr>
        <w:t>II</w:t>
      </w:r>
      <w:r w:rsidRPr="00843F34">
        <w:rPr>
          <w:rFonts w:ascii="Bookman Old Style" w:hAnsi="Bookman Old Style" w:cs="TimesNewRomanPS-BoldMT"/>
          <w:b/>
          <w:bCs/>
          <w:color w:val="FF0000"/>
          <w:sz w:val="24"/>
          <w:szCs w:val="24"/>
        </w:rPr>
        <w:t xml:space="preserve"> - </w:t>
      </w:r>
      <w:r w:rsidRPr="00843F34">
        <w:rPr>
          <w:rFonts w:ascii="Bookman Old Style" w:hAnsi="Bookman Old Style" w:cs="TimesNewRomanPSMT"/>
          <w:color w:val="FF0000"/>
          <w:sz w:val="24"/>
          <w:szCs w:val="24"/>
        </w:rPr>
        <w:t>em pecúnia.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0D2D50">
        <w:rPr>
          <w:rFonts w:ascii="Bookman Old Style" w:hAnsi="Bookman Old Style" w:cs="TimesNewRomanPS-BoldMT"/>
          <w:bCs/>
          <w:sz w:val="24"/>
          <w:szCs w:val="24"/>
        </w:rPr>
        <w:t>Parágrafo único.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A concessão dos benefícios eventuais poderá ser cumulada, conforme o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caso, dentre as formas previstas no </w:t>
      </w:r>
      <w:r w:rsidRPr="008E4CD5">
        <w:rPr>
          <w:rFonts w:ascii="Bookman Old Style" w:hAnsi="Bookman Old Style" w:cs="TimesNewRomanPS-ItalicMT"/>
          <w:i/>
          <w:iCs/>
          <w:sz w:val="24"/>
          <w:szCs w:val="24"/>
        </w:rPr>
        <w:t xml:space="preserve">caput </w:t>
      </w:r>
      <w:r w:rsidRPr="008E4CD5">
        <w:rPr>
          <w:rFonts w:ascii="Bookman Old Style" w:hAnsi="Bookman Old Style" w:cs="TimesNewRomanPSMT"/>
          <w:sz w:val="24"/>
          <w:szCs w:val="24"/>
        </w:rPr>
        <w:t>deste artigo.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5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º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.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As provisões relativas a programas, projetos, serviços e benefícios diretamente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vinculados ao campo da saúde, educação, integração nacional e das demais políticas setoriais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não se incluem na modalidade de benefícios eventuais da assistência social.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0D2D50">
        <w:rPr>
          <w:rFonts w:ascii="Bookman Old Style" w:hAnsi="Bookman Old Style" w:cs="TimesNewRomanPS-BoldMT"/>
          <w:bCs/>
          <w:sz w:val="24"/>
          <w:szCs w:val="24"/>
        </w:rPr>
        <w:t>Parágrafo único.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Não se constituem, dentre outros, como benefícios eventuais: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 – </w:t>
      </w:r>
      <w:r w:rsidRPr="004A0730">
        <w:rPr>
          <w:rFonts w:ascii="Bookman Old Style" w:hAnsi="Bookman Old Style" w:cs="TimesNewRomanPSMT"/>
          <w:sz w:val="24"/>
          <w:szCs w:val="24"/>
        </w:rPr>
        <w:t>concessão de medicamentos;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II – </w:t>
      </w:r>
      <w:r w:rsidRPr="004A0730">
        <w:rPr>
          <w:rFonts w:ascii="Bookman Old Style" w:hAnsi="Bookman Old Style" w:cs="TimesNewRomanPSMT"/>
          <w:sz w:val="24"/>
          <w:szCs w:val="24"/>
        </w:rPr>
        <w:t>concessão de órtese e prótese;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>III –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tratamento de saúde fora de domicílio.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Seção IV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Dos Beneficiários em Geral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lastRenderedPageBreak/>
        <w:t xml:space="preserve">Art. 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6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º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.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O benefício eventual destina-se aos cidadãos e as famílias com impossibilidade de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arcar por conta própria com o enfrentamento de contingências sociais, cuja ocorrência provoca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riscos e fragiliza a manutenção do indivíduo, a unidade da família e a sobrevivência de seus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membros.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§ 1º. </w:t>
      </w:r>
      <w:r w:rsidRPr="004A0730">
        <w:rPr>
          <w:rFonts w:ascii="Bookman Old Style" w:hAnsi="Bookman Old Style" w:cs="TimesNewRomanPSMT"/>
          <w:sz w:val="24"/>
          <w:szCs w:val="24"/>
        </w:rPr>
        <w:t>Na comprovação das necessidades para a concessão do benefício eventual são vedadas quaisquer situações de constrangimento ou vexatórias.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>§ 2º.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Considera-se Família para efeito da avaliação da renda </w:t>
      </w:r>
      <w:r w:rsidRPr="003A7BF3">
        <w:rPr>
          <w:rFonts w:ascii="Bookman Old Style" w:hAnsi="Bookman Old Style" w:cs="TimesNewRomanPSMT"/>
          <w:i/>
          <w:sz w:val="24"/>
          <w:szCs w:val="24"/>
        </w:rPr>
        <w:t>per capita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 o núcleo básico,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vinculado por laços consanguíneos, de aliança ou afinidade circunscrito a obrigações recíprocas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e mútuas organizadas em torno de relações de geração, gênero e homoafetiva que vivem sob o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mesmo teto (LOAS/ NOB-SUAS).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3A7BF3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Cs/>
          <w:sz w:val="24"/>
          <w:szCs w:val="24"/>
        </w:rPr>
      </w:pPr>
      <w:r w:rsidRPr="003A7BF3">
        <w:rPr>
          <w:rFonts w:ascii="Bookman Old Style" w:hAnsi="Bookman Old Style" w:cs="TimesNewRomanPS-BoldMT"/>
          <w:bCs/>
          <w:sz w:val="24"/>
          <w:szCs w:val="24"/>
        </w:rPr>
        <w:t>CAPÍTULO II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Cs/>
          <w:sz w:val="24"/>
          <w:szCs w:val="24"/>
        </w:rPr>
      </w:pPr>
      <w:r w:rsidRPr="003A7BF3">
        <w:rPr>
          <w:rFonts w:ascii="Bookman Old Style" w:hAnsi="Bookman Old Style" w:cs="TimesNewRomanPS-BoldMT"/>
          <w:bCs/>
          <w:sz w:val="24"/>
          <w:szCs w:val="24"/>
        </w:rPr>
        <w:t>DAS MODALIDADES DE BENEFÍCIOS EVENTUAIS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Seção 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Da Classificação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43F34">
        <w:rPr>
          <w:rFonts w:ascii="Bookman Old Style" w:hAnsi="Bookman Old Style" w:cs="TimesNewRomanPS-BoldMT"/>
          <w:b/>
          <w:bCs/>
          <w:color w:val="FF0000"/>
          <w:sz w:val="24"/>
          <w:szCs w:val="24"/>
        </w:rPr>
        <w:t xml:space="preserve">Art. 7º. </w:t>
      </w:r>
      <w:r w:rsidRPr="00843F34">
        <w:rPr>
          <w:rFonts w:ascii="Bookman Old Style" w:hAnsi="Bookman Old Style" w:cs="TimesNewRomanPSMT"/>
          <w:color w:val="FF0000"/>
          <w:sz w:val="24"/>
          <w:szCs w:val="24"/>
        </w:rPr>
        <w:t>No âmbito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 do Município de </w:t>
      </w:r>
      <w:r>
        <w:rPr>
          <w:rFonts w:ascii="Bookman Old Style" w:hAnsi="Bookman Old Style" w:cs="TimesNewRomanPSMT"/>
          <w:sz w:val="24"/>
          <w:szCs w:val="24"/>
        </w:rPr>
        <w:t>Campo Novo do Parecis</w:t>
      </w:r>
      <w:r w:rsidRPr="008E4CD5">
        <w:rPr>
          <w:rFonts w:ascii="Bookman Old Style" w:hAnsi="Bookman Old Style" w:cs="TimesNewRomanPSMT"/>
          <w:sz w:val="24"/>
          <w:szCs w:val="24"/>
        </w:rPr>
        <w:t>, os benefícios eventuais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classificam-se nas seguintes modalidades: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 – </w:t>
      </w:r>
      <w:r w:rsidRPr="004A0730">
        <w:rPr>
          <w:rFonts w:ascii="Bookman Old Style" w:hAnsi="Bookman Old Style" w:cs="TimesNewRomanPSMT"/>
          <w:sz w:val="24"/>
          <w:szCs w:val="24"/>
        </w:rPr>
        <w:t>auxílio natalidade;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>II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– </w:t>
      </w:r>
      <w:r w:rsidRPr="008E4CD5">
        <w:rPr>
          <w:rFonts w:ascii="Bookman Old Style" w:hAnsi="Bookman Old Style" w:cs="TimesNewRomanPSMT"/>
          <w:sz w:val="24"/>
          <w:szCs w:val="24"/>
        </w:rPr>
        <w:t>auxílio por morte;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III – </w:t>
      </w:r>
      <w:r w:rsidRPr="004A0730">
        <w:rPr>
          <w:rFonts w:ascii="Bookman Old Style" w:hAnsi="Bookman Old Style" w:cs="TimesNewRomanPSMT"/>
          <w:sz w:val="24"/>
          <w:szCs w:val="24"/>
        </w:rPr>
        <w:t>auxílio em situações de vulnerabilidade temporária;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>IV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– </w:t>
      </w:r>
      <w:r w:rsidRPr="008E4CD5">
        <w:rPr>
          <w:rFonts w:ascii="Bookman Old Style" w:hAnsi="Bookman Old Style" w:cs="TimesNewRomanPSMT"/>
          <w:sz w:val="24"/>
          <w:szCs w:val="24"/>
        </w:rPr>
        <w:t>auxílio em situações de desastre e calamidade pública.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Seção II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Da Documentação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8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º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.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A ausência de documentação pessoal, não será motivo de impedimento para a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concessão do benefício, devendo a Secretaria Municipal de </w:t>
      </w:r>
      <w:r>
        <w:rPr>
          <w:rFonts w:ascii="Bookman Old Style" w:hAnsi="Bookman Old Style" w:cs="TimesNewRomanPSMT"/>
          <w:sz w:val="24"/>
          <w:szCs w:val="24"/>
        </w:rPr>
        <w:t xml:space="preserve">Assistência Social </w:t>
      </w:r>
      <w:r w:rsidRPr="008E4CD5">
        <w:rPr>
          <w:rFonts w:ascii="Bookman Old Style" w:hAnsi="Bookman Old Style" w:cs="TimesNewRomanPSMT"/>
          <w:sz w:val="24"/>
          <w:szCs w:val="24"/>
        </w:rPr>
        <w:t>no que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compete a esta, adotar as medidas necessárias ao acesso do indivíduo e suas famílias à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documentação civil e demais registros para a ampla cidadania do mesmo.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Seção III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Do Auxílio Natalidade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Da Definição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9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º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.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O benefício eventual, na modalidade de auxílio natalidade, constitui-se em uma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prestação temporária, não contributiva da assistência social em bens de consumo, para reduzir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vulnerabilidade provocada por nascimento de membro da família.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lastRenderedPageBreak/>
        <w:t xml:space="preserve">Art. 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10.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O alcance do auxílio natalidade é destinado à família e atenderá as necessidades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do nascituro.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II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Das Formas de Concessão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1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1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O auxílio natalidade será concedido na forma de bens de consumo.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III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Dos Critérios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1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2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O auxílio na forma de bens de consumo consiste no enxoval do recém-nascido,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incluindo itens de vestuário e utensílios de higiene, observada a qualidade que garanta a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dignidade e o respeito à família beneficiária.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§ 1º. </w:t>
      </w:r>
      <w:r w:rsidRPr="004A0730">
        <w:rPr>
          <w:rFonts w:ascii="Bookman Old Style" w:hAnsi="Bookman Old Style" w:cs="TimesNewRomanPSMT"/>
          <w:sz w:val="24"/>
          <w:szCs w:val="24"/>
        </w:rPr>
        <w:t xml:space="preserve">O enxoval de que trata o </w:t>
      </w:r>
      <w:r w:rsidRPr="004A0730">
        <w:rPr>
          <w:rFonts w:ascii="Bookman Old Style" w:hAnsi="Bookman Old Style" w:cs="TimesNewRomanPS-ItalicMT"/>
          <w:i/>
          <w:iCs/>
          <w:sz w:val="24"/>
          <w:szCs w:val="24"/>
        </w:rPr>
        <w:t xml:space="preserve">caput </w:t>
      </w:r>
      <w:r w:rsidRPr="004A0730">
        <w:rPr>
          <w:rFonts w:ascii="Bookman Old Style" w:hAnsi="Bookman Old Style" w:cs="TimesNewRomanPSMT"/>
          <w:sz w:val="24"/>
          <w:szCs w:val="24"/>
        </w:rPr>
        <w:t>será concedido em número igual ao da ocorrência de nascimento.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§ 2º. </w:t>
      </w:r>
      <w:r w:rsidRPr="004A0730">
        <w:rPr>
          <w:rFonts w:ascii="Bookman Old Style" w:hAnsi="Bookman Old Style" w:cs="TimesNewRomanPSMT"/>
          <w:sz w:val="24"/>
          <w:szCs w:val="24"/>
        </w:rPr>
        <w:t xml:space="preserve">No caso de concessão deste auxílio sob a forma de bens de consumo, este será assegurado a gestante que comprove residir no Município de </w:t>
      </w:r>
      <w:r>
        <w:rPr>
          <w:rFonts w:ascii="Bookman Old Style" w:hAnsi="Bookman Old Style" w:cs="TimesNewRomanPSMT"/>
          <w:sz w:val="24"/>
          <w:szCs w:val="24"/>
        </w:rPr>
        <w:t>Campo Novo do Parecis</w:t>
      </w:r>
      <w:r w:rsidRPr="004A0730">
        <w:rPr>
          <w:rFonts w:ascii="Bookman Old Style" w:hAnsi="Bookman Old Style" w:cs="TimesNewRomanPSMT"/>
          <w:sz w:val="24"/>
          <w:szCs w:val="24"/>
        </w:rPr>
        <w:t xml:space="preserve"> e possuir renda familiar per capita igual ou inferior a ½ do salário mínimo nacional.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>§ 3º.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Será concedido as pessoas em situação de rua e aos usuários da assistência social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que, em passagem por </w:t>
      </w:r>
      <w:r>
        <w:rPr>
          <w:rFonts w:ascii="Bookman Old Style" w:hAnsi="Bookman Old Style" w:cs="TimesNewRomanPSMT"/>
          <w:sz w:val="24"/>
          <w:szCs w:val="24"/>
        </w:rPr>
        <w:t>Campo Novo do Parecis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, vierem a nascer em </w:t>
      </w:r>
      <w:r>
        <w:rPr>
          <w:rFonts w:ascii="Bookman Old Style" w:hAnsi="Bookman Old Style" w:cs="TimesNewRomanPSMT"/>
          <w:sz w:val="24"/>
          <w:szCs w:val="24"/>
        </w:rPr>
        <w:t>Campo Novo do Parecis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 e aos que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estiverem em unidades ou entidades de acolhimento sem referência familiar.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IV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Dos Documentos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1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3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As beneficiárias do auxílio natalidade serão cadastradas nos Centros de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Referência de Assistência Social – CRAS, onde apresentarão documentos de identificação 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comprovação dos critérios para a percepção do auxílio de que trata esta seção, a saber: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 – </w:t>
      </w:r>
      <w:r w:rsidRPr="004A0730">
        <w:rPr>
          <w:rFonts w:ascii="Bookman Old Style" w:hAnsi="Bookman Old Style" w:cs="TimesNewRomanPSMT"/>
          <w:sz w:val="24"/>
          <w:szCs w:val="24"/>
        </w:rPr>
        <w:t>carteira de identidade ou documentação equivalente e CPF do requerente;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II – </w:t>
      </w:r>
      <w:r w:rsidRPr="004A0730">
        <w:rPr>
          <w:rFonts w:ascii="Bookman Old Style" w:hAnsi="Bookman Old Style" w:cs="TimesNewRomanPSMT"/>
          <w:sz w:val="24"/>
          <w:szCs w:val="24"/>
        </w:rPr>
        <w:t xml:space="preserve">comprovante de residência no Município de </w:t>
      </w:r>
      <w:r>
        <w:rPr>
          <w:rFonts w:ascii="Bookman Old Style" w:hAnsi="Bookman Old Style" w:cs="TimesNewRomanPSMT"/>
          <w:sz w:val="24"/>
          <w:szCs w:val="24"/>
        </w:rPr>
        <w:t>Campo Novo do Parecis</w:t>
      </w:r>
      <w:r w:rsidRPr="004A0730">
        <w:rPr>
          <w:rFonts w:ascii="Bookman Old Style" w:hAnsi="Bookman Old Style" w:cs="TimesNewRomanPSMT"/>
          <w:sz w:val="24"/>
          <w:szCs w:val="24"/>
        </w:rPr>
        <w:t>, por meio de conta de água, luz, telefone, IPTU ou outra forma prevista em lei, se houver;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III – </w:t>
      </w:r>
      <w:r w:rsidRPr="004A0730">
        <w:rPr>
          <w:rFonts w:ascii="Bookman Old Style" w:hAnsi="Bookman Old Style" w:cs="TimesNewRomanPSMT"/>
          <w:sz w:val="24"/>
          <w:szCs w:val="24"/>
        </w:rPr>
        <w:t>comprovante de renda pessoal, se houver;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>IV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– </w:t>
      </w:r>
      <w:r w:rsidRPr="008E4CD5">
        <w:rPr>
          <w:rFonts w:ascii="Bookman Old Style" w:hAnsi="Bookman Old Style" w:cs="TimesNewRomanPSMT"/>
          <w:sz w:val="24"/>
          <w:szCs w:val="24"/>
        </w:rPr>
        <w:t>certidão de nascimento do recém-nascido,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se houver, ou </w:t>
      </w:r>
      <w:r>
        <w:rPr>
          <w:rFonts w:ascii="Bookman Old Style" w:hAnsi="Bookman Old Style" w:cs="TimesNewRomanPSMT"/>
          <w:sz w:val="24"/>
          <w:szCs w:val="24"/>
        </w:rPr>
        <w:t>d</w:t>
      </w:r>
      <w:r w:rsidRPr="008E4CD5">
        <w:rPr>
          <w:rFonts w:ascii="Bookman Old Style" w:hAnsi="Bookman Old Style" w:cs="TimesNewRomanPSMT"/>
          <w:sz w:val="24"/>
          <w:szCs w:val="24"/>
        </w:rPr>
        <w:t>ocumento expedido pela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Secretaria Municipal de Saúde do registro de nascimento.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Seção IV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Do Auxílio por Morte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Da Definição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1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4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O benefício eventual, na modalidade por morte, constitui-se em uma prestação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temporária, não contributiva da assistência social, na forma de bens de consumo, para reduzir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vulnerabilidade provocada por morte de membro da família.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II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Das Formas de Concessão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43F34">
        <w:rPr>
          <w:rFonts w:ascii="Bookman Old Style" w:hAnsi="Bookman Old Style" w:cs="TimesNewRomanPS-BoldMT"/>
          <w:b/>
          <w:bCs/>
          <w:color w:val="FF0000"/>
          <w:sz w:val="24"/>
          <w:szCs w:val="24"/>
        </w:rPr>
        <w:t xml:space="preserve">Art. 15. </w:t>
      </w:r>
      <w:r w:rsidRPr="008E4CD5">
        <w:rPr>
          <w:rFonts w:ascii="Bookman Old Style" w:hAnsi="Bookman Old Style" w:cs="TimesNewRomanPSMT"/>
          <w:sz w:val="24"/>
          <w:szCs w:val="24"/>
        </w:rPr>
        <w:t>O auxílio será concedido na forma dos seguintes bens: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 - </w:t>
      </w:r>
      <w:r w:rsidRPr="004A0730">
        <w:rPr>
          <w:rFonts w:ascii="Bookman Old Style" w:hAnsi="Bookman Old Style" w:cs="TimesNewRomanPSMT"/>
          <w:sz w:val="24"/>
          <w:szCs w:val="24"/>
        </w:rPr>
        <w:t>uma urna funerária;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II - </w:t>
      </w:r>
      <w:r w:rsidRPr="004A0730">
        <w:rPr>
          <w:rFonts w:ascii="Bookman Old Style" w:hAnsi="Bookman Old Style" w:cs="TimesNewRomanPSMT"/>
          <w:sz w:val="24"/>
          <w:szCs w:val="24"/>
        </w:rPr>
        <w:t>um edredom;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III - </w:t>
      </w:r>
      <w:r w:rsidRPr="004A0730">
        <w:rPr>
          <w:rFonts w:ascii="Bookman Old Style" w:hAnsi="Bookman Old Style" w:cs="TimesNewRomanPSMT"/>
          <w:sz w:val="24"/>
          <w:szCs w:val="24"/>
        </w:rPr>
        <w:t>um véu;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IV - </w:t>
      </w:r>
      <w:r w:rsidRPr="004A0730">
        <w:rPr>
          <w:rFonts w:ascii="Bookman Old Style" w:hAnsi="Bookman Old Style" w:cs="TimesNewRomanPSMT"/>
          <w:sz w:val="24"/>
          <w:szCs w:val="24"/>
        </w:rPr>
        <w:t>quatro velas;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V - </w:t>
      </w:r>
      <w:r w:rsidRPr="004A0730">
        <w:rPr>
          <w:rFonts w:ascii="Bookman Old Style" w:hAnsi="Bookman Old Style" w:cs="TimesNewRomanPSMT"/>
          <w:sz w:val="24"/>
          <w:szCs w:val="24"/>
        </w:rPr>
        <w:t>paramentação conforme credo religioso;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VI - </w:t>
      </w:r>
      <w:r w:rsidRPr="004A0730">
        <w:rPr>
          <w:rFonts w:ascii="Bookman Old Style" w:hAnsi="Bookman Old Style" w:cs="TimesNewRomanPSMT"/>
          <w:sz w:val="24"/>
          <w:szCs w:val="24"/>
        </w:rPr>
        <w:t>um kit café;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VII - </w:t>
      </w:r>
      <w:r w:rsidRPr="004A0730">
        <w:rPr>
          <w:rFonts w:ascii="Bookman Old Style" w:hAnsi="Bookman Old Style" w:cs="TimesNewRomanPSMT"/>
          <w:sz w:val="24"/>
          <w:szCs w:val="24"/>
        </w:rPr>
        <w:t>um livro de presença;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VIII - </w:t>
      </w:r>
      <w:r w:rsidRPr="004A0730">
        <w:rPr>
          <w:rFonts w:ascii="Bookman Old Style" w:hAnsi="Bookman Old Style" w:cs="TimesNewRomanPSMT"/>
          <w:sz w:val="24"/>
          <w:szCs w:val="24"/>
        </w:rPr>
        <w:t>sepultamento;</w:t>
      </w:r>
    </w:p>
    <w:p w:rsidR="00177FA7" w:rsidRPr="00843F34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color w:val="FF0000"/>
          <w:sz w:val="24"/>
          <w:szCs w:val="24"/>
        </w:rPr>
      </w:pPr>
      <w:r w:rsidRPr="00843F34">
        <w:rPr>
          <w:rFonts w:ascii="Bookman Old Style" w:hAnsi="Bookman Old Style" w:cs="TimesNewRomanPS-BoldMT"/>
          <w:bCs/>
          <w:color w:val="FF0000"/>
          <w:sz w:val="24"/>
          <w:szCs w:val="24"/>
        </w:rPr>
        <w:t xml:space="preserve">IX - </w:t>
      </w:r>
      <w:r w:rsidRPr="00843F34">
        <w:rPr>
          <w:rFonts w:ascii="Bookman Old Style" w:hAnsi="Bookman Old Style" w:cs="TimesNewRomanPSMT"/>
          <w:color w:val="FF0000"/>
          <w:sz w:val="24"/>
          <w:szCs w:val="24"/>
        </w:rPr>
        <w:t>guia de sepultamento e placa de identificação;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X - </w:t>
      </w:r>
      <w:r w:rsidRPr="004A0730">
        <w:rPr>
          <w:rFonts w:ascii="Bookman Old Style" w:hAnsi="Bookman Old Style" w:cs="TimesNewRomanPSMT"/>
          <w:sz w:val="24"/>
          <w:szCs w:val="24"/>
        </w:rPr>
        <w:t>conservação de cadáver, se houver necessidade; e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>XI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- </w:t>
      </w:r>
      <w:r w:rsidRPr="008E4CD5">
        <w:rPr>
          <w:rFonts w:ascii="Bookman Old Style" w:hAnsi="Bookman Old Style" w:cs="TimesNewRomanPSMT"/>
          <w:sz w:val="24"/>
          <w:szCs w:val="24"/>
        </w:rPr>
        <w:t>translado nos casos que houver necessidade.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III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Dos Critérios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1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6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O auxílio por morte será assegurado às famílias: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 – </w:t>
      </w:r>
      <w:r w:rsidRPr="004A0730">
        <w:rPr>
          <w:rFonts w:ascii="Bookman Old Style" w:hAnsi="Bookman Old Style" w:cs="TimesNewRomanPSMT"/>
          <w:sz w:val="24"/>
          <w:szCs w:val="24"/>
        </w:rPr>
        <w:t xml:space="preserve">que comprovem residir no Município de </w:t>
      </w:r>
      <w:r>
        <w:rPr>
          <w:rFonts w:ascii="Bookman Old Style" w:hAnsi="Bookman Old Style" w:cs="TimesNewRomanPSMT"/>
          <w:sz w:val="24"/>
          <w:szCs w:val="24"/>
        </w:rPr>
        <w:t>Campo Novo do Parecis</w:t>
      </w:r>
      <w:r w:rsidRPr="004A0730">
        <w:rPr>
          <w:rFonts w:ascii="Bookman Old Style" w:hAnsi="Bookman Old Style" w:cs="TimesNewRomanPSMT"/>
          <w:sz w:val="24"/>
          <w:szCs w:val="24"/>
        </w:rPr>
        <w:t>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II - </w:t>
      </w:r>
      <w:r w:rsidRPr="004A0730">
        <w:rPr>
          <w:rFonts w:ascii="Bookman Old Style" w:hAnsi="Bookman Old Style" w:cs="TimesNewRomanPSMT"/>
          <w:sz w:val="24"/>
          <w:szCs w:val="24"/>
        </w:rPr>
        <w:t>sem renda ou possuírem renda familiar per capita igual ou inferior a ½ do salário mínimo nacional vigente;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>III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– </w:t>
      </w:r>
      <w:r w:rsidRPr="008E4CD5">
        <w:rPr>
          <w:rFonts w:ascii="Bookman Old Style" w:hAnsi="Bookman Old Style" w:cs="TimesNewRomanPSMT"/>
          <w:sz w:val="24"/>
          <w:szCs w:val="24"/>
        </w:rPr>
        <w:t>residentes em outras localidade</w:t>
      </w:r>
      <w:r>
        <w:rPr>
          <w:rFonts w:ascii="Bookman Old Style" w:hAnsi="Bookman Old Style" w:cs="TimesNewRomanPSMT"/>
          <w:sz w:val="24"/>
          <w:szCs w:val="24"/>
        </w:rPr>
        <w:t>s</w:t>
      </w:r>
      <w:r w:rsidRPr="008E4CD5">
        <w:rPr>
          <w:rFonts w:ascii="Bookman Old Style" w:hAnsi="Bookman Old Style" w:cs="TimesNewRomanPSMT"/>
          <w:sz w:val="24"/>
          <w:szCs w:val="24"/>
        </w:rPr>
        <w:t>, cujos membros tenham vindo a óbito em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hospital de </w:t>
      </w:r>
      <w:r>
        <w:rPr>
          <w:rFonts w:ascii="Bookman Old Style" w:hAnsi="Bookman Old Style" w:cs="TimesNewRomanPSMT"/>
          <w:sz w:val="24"/>
          <w:szCs w:val="24"/>
        </w:rPr>
        <w:t>Campo Novo do Parecis</w:t>
      </w:r>
      <w:r w:rsidRPr="008E4CD5">
        <w:rPr>
          <w:rFonts w:ascii="Bookman Old Style" w:hAnsi="Bookman Old Style" w:cs="TimesNewRomanPSMT"/>
          <w:sz w:val="24"/>
          <w:szCs w:val="24"/>
        </w:rPr>
        <w:t>, mediante o par</w:t>
      </w:r>
      <w:r>
        <w:rPr>
          <w:rFonts w:ascii="Bookman Old Style" w:hAnsi="Bookman Old Style" w:cs="TimesNewRomanPSMT"/>
          <w:sz w:val="24"/>
          <w:szCs w:val="24"/>
        </w:rPr>
        <w:t>ecer dos profissionais de Saúde e Assistente Social.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0D2D50">
        <w:rPr>
          <w:rFonts w:ascii="Bookman Old Style" w:hAnsi="Bookman Old Style" w:cs="TimesNewRomanPS-BoldMT"/>
          <w:bCs/>
          <w:sz w:val="24"/>
          <w:szCs w:val="24"/>
        </w:rPr>
        <w:t>Parágrafo único.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O auxílio por morte será concedido as pessoas em situação de rua, bem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como aos usuários da assistência social que, em passagem por </w:t>
      </w:r>
      <w:r>
        <w:rPr>
          <w:rFonts w:ascii="Bookman Old Style" w:hAnsi="Bookman Old Style" w:cs="TimesNewRomanPSMT"/>
          <w:sz w:val="24"/>
          <w:szCs w:val="24"/>
        </w:rPr>
        <w:t>Campo Novo do Parecis</w:t>
      </w:r>
      <w:r w:rsidRPr="008E4CD5">
        <w:rPr>
          <w:rFonts w:ascii="Bookman Old Style" w:hAnsi="Bookman Old Style" w:cs="TimesNewRomanPSMT"/>
          <w:sz w:val="24"/>
          <w:szCs w:val="24"/>
        </w:rPr>
        <w:t>, vierem a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óbito no Município de </w:t>
      </w:r>
      <w:r>
        <w:rPr>
          <w:rFonts w:ascii="Bookman Old Style" w:hAnsi="Bookman Old Style" w:cs="TimesNewRomanPSMT"/>
          <w:sz w:val="24"/>
          <w:szCs w:val="24"/>
        </w:rPr>
        <w:t>Campo Novo do Parecis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 e aos que estiverem em unidades ou entidades de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acolhimento sem referência familiar.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1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7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O auxílio será concedido ao requerente em caráter suplementar e provisório, em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número igual ao da ocorrência de óbito e nas </w:t>
      </w:r>
      <w:r w:rsidRPr="005C092B">
        <w:rPr>
          <w:rFonts w:ascii="Bookman Old Style" w:hAnsi="Bookman Old Style" w:cs="TimesNewRomanPSMT"/>
          <w:sz w:val="24"/>
          <w:szCs w:val="24"/>
        </w:rPr>
        <w:t>condições licitadas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 pelo Município.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1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8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O auxílio por morte deve ser ofertado preferencialmente pelos Centros de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Referência de Assistência Social – CRAS e nas unidades da Secretaria Municipal de </w:t>
      </w:r>
      <w:r>
        <w:rPr>
          <w:rFonts w:ascii="Bookman Old Style" w:hAnsi="Bookman Old Style" w:cs="TimesNewRomanPSMT"/>
          <w:sz w:val="24"/>
          <w:szCs w:val="24"/>
        </w:rPr>
        <w:t>Assistência Social</w:t>
      </w:r>
      <w:r w:rsidRPr="008E4CD5">
        <w:rPr>
          <w:rFonts w:ascii="Bookman Old Style" w:hAnsi="Bookman Old Style" w:cs="TimesNewRomanPSMT"/>
          <w:sz w:val="24"/>
          <w:szCs w:val="24"/>
        </w:rPr>
        <w:t>, conforme seu funcionamento, em dias úteis, fins de semana e feriados para o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atendimento ininterrupto.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IV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Dos Documentos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1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9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As famílias beneficiárias deverão apresentar os seguintes documentos: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 – </w:t>
      </w:r>
      <w:r w:rsidRPr="004A0730">
        <w:rPr>
          <w:rFonts w:ascii="Bookman Old Style" w:hAnsi="Bookman Old Style" w:cs="TimesNewRomanPSMT"/>
          <w:sz w:val="24"/>
          <w:szCs w:val="24"/>
        </w:rPr>
        <w:t>carteira de identidade ou documentação equivalente e o CPF do requerente;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II – </w:t>
      </w:r>
      <w:r w:rsidRPr="004A0730">
        <w:rPr>
          <w:rFonts w:ascii="Bookman Old Style" w:hAnsi="Bookman Old Style" w:cs="TimesNewRomanPSMT"/>
          <w:sz w:val="24"/>
          <w:szCs w:val="24"/>
        </w:rPr>
        <w:t>comprovante de renda, se houver;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III - </w:t>
      </w:r>
      <w:r w:rsidRPr="004A0730">
        <w:rPr>
          <w:rFonts w:ascii="Bookman Old Style" w:hAnsi="Bookman Old Style" w:cs="TimesNewRomanPSMT"/>
          <w:sz w:val="24"/>
          <w:szCs w:val="24"/>
        </w:rPr>
        <w:t xml:space="preserve">comprovante de residência no Município de </w:t>
      </w:r>
      <w:r>
        <w:rPr>
          <w:rFonts w:ascii="Bookman Old Style" w:hAnsi="Bookman Old Style" w:cs="TimesNewRomanPSMT"/>
          <w:sz w:val="24"/>
          <w:szCs w:val="24"/>
        </w:rPr>
        <w:t>Campo Novo do Parecis</w:t>
      </w:r>
      <w:r w:rsidRPr="004A0730">
        <w:rPr>
          <w:rFonts w:ascii="Bookman Old Style" w:hAnsi="Bookman Old Style" w:cs="TimesNewRomanPSMT"/>
          <w:sz w:val="24"/>
          <w:szCs w:val="24"/>
        </w:rPr>
        <w:t>, tais como: conta de água, luz, telefone, IPTU ou outra forma prevista em lei;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IV – </w:t>
      </w:r>
      <w:r w:rsidRPr="004A0730">
        <w:rPr>
          <w:rFonts w:ascii="Bookman Old Style" w:hAnsi="Bookman Old Style" w:cs="TimesNewRomanPSMT"/>
          <w:sz w:val="24"/>
          <w:szCs w:val="24"/>
        </w:rPr>
        <w:t>certidão de óbito e guia de sepultamento;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>V –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documentos de identificação do </w:t>
      </w:r>
      <w:r w:rsidRPr="003A7BF3">
        <w:rPr>
          <w:rFonts w:ascii="Bookman Old Style" w:hAnsi="Bookman Old Style" w:cs="TimesNewRomanPSMT"/>
          <w:i/>
          <w:sz w:val="24"/>
          <w:szCs w:val="24"/>
        </w:rPr>
        <w:t>de cujus</w:t>
      </w:r>
      <w:r w:rsidRPr="008E4CD5">
        <w:rPr>
          <w:rFonts w:ascii="Bookman Old Style" w:hAnsi="Bookman Old Style" w:cs="TimesNewRomanPSMT"/>
          <w:sz w:val="24"/>
          <w:szCs w:val="24"/>
        </w:rPr>
        <w:t>, se houver.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Seção IV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Do Auxílio em Situação de Vulnerabilidade Temporária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Definição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20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O Auxílio em Situação de Vulnerabilidade Temporária caracteriza-se como uma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provisão suplementar provisória de assistência social, prestada em bens de consumo </w:t>
      </w:r>
      <w:r w:rsidRPr="00843F34">
        <w:rPr>
          <w:rFonts w:ascii="Bookman Old Style" w:hAnsi="Bookman Old Style" w:cs="TimesNewRomanPSMT"/>
          <w:color w:val="FF0000"/>
          <w:sz w:val="24"/>
          <w:szCs w:val="24"/>
        </w:rPr>
        <w:t>e/ou em pecúnia</w:t>
      </w:r>
      <w:r w:rsidRPr="008E4CD5">
        <w:rPr>
          <w:rFonts w:ascii="Bookman Old Style" w:hAnsi="Bookman Old Style" w:cs="TimesNewRomanPSMT"/>
          <w:sz w:val="24"/>
          <w:szCs w:val="24"/>
        </w:rPr>
        <w:t>, para suprir a família em situações de vulnerabilidade temporária, que envolvem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acontecimentos do cotidiano dos cidadãos e podem se apresentar de diferentes formas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produzindo diversos padecimentos.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2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1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A vulnerabilidade temporária caracteriza-se pelo advento de riscos, perdas 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danos à integridade pessoal e familiar, assim entendidos: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 – </w:t>
      </w:r>
      <w:r w:rsidRPr="004A0730">
        <w:rPr>
          <w:rFonts w:ascii="Bookman Old Style" w:hAnsi="Bookman Old Style" w:cs="TimesNewRomanPSMT"/>
          <w:sz w:val="24"/>
          <w:szCs w:val="24"/>
        </w:rPr>
        <w:t>riscos: ameaça de sérios padecimentos;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II – </w:t>
      </w:r>
      <w:r w:rsidRPr="004A0730">
        <w:rPr>
          <w:rFonts w:ascii="Bookman Old Style" w:hAnsi="Bookman Old Style" w:cs="TimesNewRomanPSMT"/>
          <w:sz w:val="24"/>
          <w:szCs w:val="24"/>
        </w:rPr>
        <w:t>perdas: privação de bens e de segurança material;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III – </w:t>
      </w:r>
      <w:r w:rsidRPr="004A0730">
        <w:rPr>
          <w:rFonts w:ascii="Bookman Old Style" w:hAnsi="Bookman Old Style" w:cs="TimesNewRomanPSMT"/>
          <w:sz w:val="24"/>
          <w:szCs w:val="24"/>
        </w:rPr>
        <w:t>danos: agravos sociais e ofensa.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Parágrafo único. </w:t>
      </w:r>
      <w:r w:rsidRPr="004A0730">
        <w:rPr>
          <w:rFonts w:ascii="Bookman Old Style" w:hAnsi="Bookman Old Style" w:cs="TimesNewRomanPSMT"/>
          <w:sz w:val="24"/>
          <w:szCs w:val="24"/>
        </w:rPr>
        <w:t>Os riscos, perdas e danos podem decorrer de: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a) </w:t>
      </w:r>
      <w:r w:rsidRPr="004A0730">
        <w:rPr>
          <w:rFonts w:ascii="Bookman Old Style" w:hAnsi="Bookman Old Style" w:cs="TimesNewRomanPSMT"/>
          <w:sz w:val="24"/>
          <w:szCs w:val="24"/>
        </w:rPr>
        <w:t>ausência de acesso a condições e meios para suprir a necessidade cotidiana do solicitante e de sua família, principalmente de alimentação;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b) </w:t>
      </w:r>
      <w:r w:rsidRPr="004A0730">
        <w:rPr>
          <w:rFonts w:ascii="Bookman Old Style" w:hAnsi="Bookman Old Style" w:cs="TimesNewRomanPSMT"/>
          <w:sz w:val="24"/>
          <w:szCs w:val="24"/>
        </w:rPr>
        <w:t>falta de documentação;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c) </w:t>
      </w:r>
      <w:r w:rsidRPr="004A0730">
        <w:rPr>
          <w:rFonts w:ascii="Bookman Old Style" w:hAnsi="Bookman Old Style" w:cs="TimesNewRomanPSMT"/>
          <w:sz w:val="24"/>
          <w:szCs w:val="24"/>
        </w:rPr>
        <w:t>situação de abandono ou impossibilidade de garantir abrigo a seus filhos: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d) </w:t>
      </w:r>
      <w:r w:rsidRPr="004A0730">
        <w:rPr>
          <w:rFonts w:ascii="Bookman Old Style" w:hAnsi="Bookman Old Style" w:cs="TimesNewRomanPSMT"/>
          <w:sz w:val="24"/>
          <w:szCs w:val="24"/>
        </w:rPr>
        <w:t>perda circunstancial decorrente de ruptura e vínculos familiares e comunitários;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e) </w:t>
      </w:r>
      <w:r w:rsidRPr="004A0730">
        <w:rPr>
          <w:rFonts w:ascii="Bookman Old Style" w:hAnsi="Bookman Old Style" w:cs="TimesNewRomanPSMT"/>
          <w:sz w:val="24"/>
          <w:szCs w:val="24"/>
        </w:rPr>
        <w:t>presença de violência física ou psicológica na família ou por situações de ameaça a vida;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f) </w:t>
      </w:r>
      <w:r w:rsidRPr="004A0730">
        <w:rPr>
          <w:rFonts w:ascii="Bookman Old Style" w:hAnsi="Bookman Old Style" w:cs="TimesNewRomanPSMT"/>
          <w:sz w:val="24"/>
          <w:szCs w:val="24"/>
        </w:rPr>
        <w:t>situações de famílias em dificuldades socioeconômicas durante os processos de remoções ocasionados por: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1) </w:t>
      </w:r>
      <w:r w:rsidRPr="004A0730">
        <w:rPr>
          <w:rFonts w:ascii="Bookman Old Style" w:hAnsi="Bookman Old Style" w:cs="TimesNewRomanPSMT"/>
          <w:sz w:val="24"/>
          <w:szCs w:val="24"/>
        </w:rPr>
        <w:t>decisões governamentais de reassentamento habitacional;</w:t>
      </w:r>
    </w:p>
    <w:p w:rsidR="00177FA7" w:rsidRPr="004A0730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lastRenderedPageBreak/>
        <w:t xml:space="preserve">2) </w:t>
      </w:r>
      <w:r w:rsidRPr="004A0730">
        <w:rPr>
          <w:rFonts w:ascii="Bookman Old Style" w:hAnsi="Bookman Old Style" w:cs="TimesNewRomanPSMT"/>
          <w:sz w:val="24"/>
          <w:szCs w:val="24"/>
        </w:rPr>
        <w:t>decisões desocupação de área de risco.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 xml:space="preserve">g) </w:t>
      </w:r>
      <w:r w:rsidRPr="004A0730">
        <w:rPr>
          <w:rFonts w:ascii="Bookman Old Style" w:hAnsi="Bookman Old Style" w:cs="TimesNewRomanPSMT"/>
          <w:sz w:val="24"/>
          <w:szCs w:val="24"/>
        </w:rPr>
        <w:t>o</w:t>
      </w:r>
      <w:r w:rsidRPr="008E4CD5">
        <w:rPr>
          <w:rFonts w:ascii="Bookman Old Style" w:hAnsi="Bookman Old Style" w:cs="TimesNewRomanPSMT"/>
          <w:sz w:val="24"/>
          <w:szCs w:val="24"/>
        </w:rPr>
        <w:t>utras situações sociais que comprometam a sobrevivência e a convivência familiar 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comunitária.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II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Dos Beneficiários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2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2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O público alvo do auxílio de que trata esta subseção são as famílias e indivíduos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em situação de vulnerabilidade e risco social, residentes ou em passagem pelo Município de</w:t>
      </w:r>
      <w:r>
        <w:rPr>
          <w:rFonts w:ascii="Bookman Old Style" w:hAnsi="Bookman Old Style" w:cs="TimesNewRomanPSMT"/>
          <w:sz w:val="24"/>
          <w:szCs w:val="24"/>
        </w:rPr>
        <w:t xml:space="preserve"> Campo Novo do Parecis</w:t>
      </w:r>
      <w:r w:rsidRPr="008E4CD5">
        <w:rPr>
          <w:rFonts w:ascii="Bookman Old Style" w:hAnsi="Bookman Old Style" w:cs="TimesNewRomanPSMT"/>
          <w:sz w:val="24"/>
          <w:szCs w:val="24"/>
        </w:rPr>
        <w:t>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III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Da Finalidade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2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3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O auxílio visa a suprir situações de riscos, perdas e danos imediatos que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impeçam o desenvolvimento e a promoção sociofamiliares, possibilitando o fortalecimento dos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familiares e garantir a inserção comunitária.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IV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Forma de Concessão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843F34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color w:val="FF0000"/>
          <w:sz w:val="24"/>
          <w:szCs w:val="24"/>
        </w:rPr>
      </w:pPr>
      <w:r w:rsidRPr="00843F34">
        <w:rPr>
          <w:rFonts w:ascii="Bookman Old Style" w:hAnsi="Bookman Old Style" w:cs="TimesNewRomanPS-BoldMT"/>
          <w:b/>
          <w:bCs/>
          <w:color w:val="FF0000"/>
          <w:sz w:val="24"/>
          <w:szCs w:val="24"/>
        </w:rPr>
        <w:t xml:space="preserve">Art. 24. </w:t>
      </w:r>
      <w:r w:rsidRPr="00843F34">
        <w:rPr>
          <w:rFonts w:ascii="Bookman Old Style" w:hAnsi="Bookman Old Style" w:cs="TimesNewRomanPSMT"/>
          <w:color w:val="FF0000"/>
          <w:sz w:val="24"/>
          <w:szCs w:val="24"/>
        </w:rPr>
        <w:t>O auxílio poderá concedido em caráter provisório através dos seguintes bens de consumo:</w:t>
      </w:r>
    </w:p>
    <w:p w:rsidR="00177FA7" w:rsidRPr="00843F34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color w:val="FF0000"/>
          <w:sz w:val="24"/>
          <w:szCs w:val="24"/>
        </w:rPr>
      </w:pPr>
      <w:r w:rsidRPr="00843F34">
        <w:rPr>
          <w:rFonts w:ascii="Bookman Old Style" w:hAnsi="Bookman Old Style" w:cs="TimesNewRomanPS-BoldMT"/>
          <w:b/>
          <w:bCs/>
          <w:color w:val="FF0000"/>
          <w:sz w:val="24"/>
          <w:szCs w:val="24"/>
        </w:rPr>
        <w:t xml:space="preserve">I - </w:t>
      </w:r>
      <w:r w:rsidRPr="00843F34">
        <w:rPr>
          <w:rFonts w:ascii="Bookman Old Style" w:hAnsi="Bookman Old Style" w:cs="TimesNewRomanPSMT"/>
          <w:color w:val="FF0000"/>
          <w:sz w:val="24"/>
          <w:szCs w:val="24"/>
        </w:rPr>
        <w:t>cesta de alimentos;</w:t>
      </w:r>
    </w:p>
    <w:p w:rsidR="00177FA7" w:rsidRPr="00843F34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color w:val="FF0000"/>
          <w:sz w:val="24"/>
          <w:szCs w:val="24"/>
        </w:rPr>
      </w:pPr>
      <w:r w:rsidRPr="00843F34">
        <w:rPr>
          <w:rFonts w:ascii="Bookman Old Style" w:hAnsi="Bookman Old Style" w:cs="TimesNewRomanPS-BoldMT"/>
          <w:b/>
          <w:bCs/>
          <w:color w:val="FF0000"/>
          <w:sz w:val="24"/>
          <w:szCs w:val="24"/>
        </w:rPr>
        <w:t xml:space="preserve">II - </w:t>
      </w:r>
      <w:r w:rsidRPr="00843F34">
        <w:rPr>
          <w:rFonts w:ascii="Bookman Old Style" w:hAnsi="Bookman Old Style" w:cs="TimesNewRomanPSMT"/>
          <w:color w:val="FF0000"/>
          <w:sz w:val="24"/>
          <w:szCs w:val="24"/>
        </w:rPr>
        <w:t>carga de gás doméstico P-13;</w:t>
      </w:r>
    </w:p>
    <w:p w:rsidR="00177FA7" w:rsidRPr="00843F34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color w:val="FF0000"/>
          <w:sz w:val="24"/>
          <w:szCs w:val="24"/>
        </w:rPr>
      </w:pPr>
      <w:r w:rsidRPr="00843F34">
        <w:rPr>
          <w:rFonts w:ascii="Bookman Old Style" w:hAnsi="Bookman Old Style" w:cs="TimesNewRomanPS-BoldMT"/>
          <w:b/>
          <w:bCs/>
          <w:color w:val="FF0000"/>
          <w:sz w:val="24"/>
          <w:szCs w:val="24"/>
        </w:rPr>
        <w:t xml:space="preserve">III – </w:t>
      </w:r>
      <w:r w:rsidRPr="00843F34">
        <w:rPr>
          <w:rFonts w:ascii="Bookman Old Style" w:hAnsi="Bookman Old Style" w:cs="TimesNewRomanPSMT"/>
          <w:color w:val="FF0000"/>
          <w:sz w:val="24"/>
          <w:szCs w:val="24"/>
        </w:rPr>
        <w:t>passagem.</w:t>
      </w:r>
    </w:p>
    <w:p w:rsidR="00177FA7" w:rsidRPr="00843F34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color w:val="FF0000"/>
          <w:sz w:val="24"/>
          <w:szCs w:val="24"/>
        </w:rPr>
      </w:pPr>
      <w:r w:rsidRPr="00843F34">
        <w:rPr>
          <w:rFonts w:ascii="Bookman Old Style" w:hAnsi="Bookman Old Style" w:cs="TimesNewRomanPS-BoldMT"/>
          <w:bCs/>
          <w:color w:val="FF0000"/>
          <w:sz w:val="24"/>
          <w:szCs w:val="24"/>
        </w:rPr>
        <w:t>Parágrafo único.</w:t>
      </w:r>
      <w:r w:rsidRPr="00843F34">
        <w:rPr>
          <w:rFonts w:ascii="Bookman Old Style" w:hAnsi="Bookman Old Style" w:cs="TimesNewRomanPS-BoldMT"/>
          <w:b/>
          <w:bCs/>
          <w:color w:val="FF0000"/>
          <w:sz w:val="24"/>
          <w:szCs w:val="24"/>
        </w:rPr>
        <w:t xml:space="preserve"> </w:t>
      </w:r>
      <w:r w:rsidRPr="00843F34">
        <w:rPr>
          <w:rFonts w:ascii="Bookman Old Style" w:hAnsi="Bookman Old Style" w:cs="TimesNewRomanPSMT"/>
          <w:color w:val="FF0000"/>
          <w:sz w:val="24"/>
          <w:szCs w:val="24"/>
        </w:rPr>
        <w:t>O auxílio também poderá ser concedido em pecúnia para casos de auxilio aluguel de reassentamento de família em área de risco, mediante laudo da Assistente Social.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V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Dos Critérios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2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5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Na seleção de famílias e dos indivíduos, para fins de concessão deste auxílio,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devem ser observados: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I – </w:t>
      </w:r>
      <w:r w:rsidRPr="008E4CD5">
        <w:rPr>
          <w:rFonts w:ascii="Bookman Old Style" w:hAnsi="Bookman Old Style" w:cs="TimesNewRomanPSMT"/>
          <w:sz w:val="24"/>
          <w:szCs w:val="24"/>
        </w:rPr>
        <w:t>indicativos de violência contra criança, adolescente, jovem, adulto ou idoso, como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trabalho infantil, conflito com a lei, abuso e exploração sexual, negligência, isolamento, maus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tratos; ou por questões de gênero e discriminação racial e sexual;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II – </w:t>
      </w:r>
      <w:r w:rsidRPr="008E4CD5">
        <w:rPr>
          <w:rFonts w:ascii="Bookman Old Style" w:hAnsi="Bookman Old Style" w:cs="TimesNewRomanPSMT"/>
          <w:sz w:val="24"/>
          <w:szCs w:val="24"/>
        </w:rPr>
        <w:t>moradia que apresenta condições de risco;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III – </w:t>
      </w:r>
      <w:r w:rsidRPr="008E4CD5">
        <w:rPr>
          <w:rFonts w:ascii="Bookman Old Style" w:hAnsi="Bookman Old Style" w:cs="TimesNewRomanPSMT"/>
          <w:sz w:val="24"/>
          <w:szCs w:val="24"/>
        </w:rPr>
        <w:t>pessoas idosas e/ou pessoas com deficiência em situação de isolamento;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IV - </w:t>
      </w:r>
      <w:r w:rsidRPr="008E4CD5">
        <w:rPr>
          <w:rFonts w:ascii="Bookman Old Style" w:hAnsi="Bookman Old Style" w:cs="TimesNewRomanPSMT"/>
          <w:sz w:val="24"/>
          <w:szCs w:val="24"/>
        </w:rPr>
        <w:t>situação de extrema pobreza;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V – </w:t>
      </w:r>
      <w:r w:rsidRPr="008E4CD5">
        <w:rPr>
          <w:rFonts w:ascii="Bookman Old Style" w:hAnsi="Bookman Old Style" w:cs="TimesNewRomanPSMT"/>
          <w:sz w:val="24"/>
          <w:szCs w:val="24"/>
        </w:rPr>
        <w:t>famílias com indicativos de rupturas familiares;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VI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- que possuam renda familiar per capita igual ou inferior a 1/2 do salário </w:t>
      </w:r>
      <w:r>
        <w:rPr>
          <w:rFonts w:ascii="Bookman Old Style" w:hAnsi="Bookman Old Style" w:cs="TimesNewRomanPSMT"/>
          <w:sz w:val="24"/>
          <w:szCs w:val="24"/>
        </w:rPr>
        <w:t xml:space="preserve">mínimo </w:t>
      </w:r>
      <w:r w:rsidRPr="008E4CD5">
        <w:rPr>
          <w:rFonts w:ascii="Bookman Old Style" w:hAnsi="Bookman Old Style" w:cs="TimesNewRomanPSMT"/>
          <w:sz w:val="24"/>
          <w:szCs w:val="24"/>
        </w:rPr>
        <w:t>nacional.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lastRenderedPageBreak/>
        <w:t xml:space="preserve">§ 1º </w:t>
      </w:r>
      <w:r w:rsidRPr="008E4CD5">
        <w:rPr>
          <w:rFonts w:ascii="Bookman Old Style" w:hAnsi="Bookman Old Style" w:cs="TimesNewRomanPSMT"/>
          <w:sz w:val="24"/>
          <w:szCs w:val="24"/>
        </w:rPr>
        <w:t>O usuário perceberá o auxílio mediante relatórios consubstanciados de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acompanhamento elaborado pela </w:t>
      </w:r>
      <w:r>
        <w:rPr>
          <w:rFonts w:ascii="Bookman Old Style" w:hAnsi="Bookman Old Style" w:cs="TimesNewRomanPSMT"/>
          <w:sz w:val="24"/>
          <w:szCs w:val="24"/>
        </w:rPr>
        <w:t xml:space="preserve">Assistente Social e </w:t>
      </w:r>
      <w:r w:rsidRPr="008E4CD5">
        <w:rPr>
          <w:rFonts w:ascii="Bookman Old Style" w:hAnsi="Bookman Old Style" w:cs="TimesNewRomanPSMT"/>
          <w:sz w:val="24"/>
          <w:szCs w:val="24"/>
        </w:rPr>
        <w:t>equipe técnica, enquanto perdurar a situação de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vulnerabilidade, sem desconsiderar o caráter temporário e eventual deste benefício.</w:t>
      </w:r>
    </w:p>
    <w:p w:rsidR="00177FA7" w:rsidRPr="00843F34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color w:val="FF0000"/>
          <w:sz w:val="24"/>
          <w:szCs w:val="24"/>
        </w:rPr>
      </w:pPr>
      <w:r w:rsidRPr="00843F34">
        <w:rPr>
          <w:rFonts w:ascii="Bookman Old Style" w:hAnsi="Bookman Old Style" w:cs="TimesNewRomanPS-BoldMT"/>
          <w:b/>
          <w:bCs/>
          <w:color w:val="FF0000"/>
          <w:sz w:val="24"/>
          <w:szCs w:val="24"/>
        </w:rPr>
        <w:t xml:space="preserve">§ 2º </w:t>
      </w:r>
      <w:r w:rsidRPr="00843F34">
        <w:rPr>
          <w:rFonts w:ascii="Bookman Old Style" w:hAnsi="Bookman Old Style" w:cs="TimesNewRomanPSMT"/>
          <w:color w:val="FF0000"/>
          <w:sz w:val="24"/>
          <w:szCs w:val="24"/>
        </w:rPr>
        <w:t>No caso do beneficio em pecúnia para auxilio aluguel decorrente de reassentamento de família em área de risco.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left="2830" w:firstLine="1418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Seção V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Do Auxílio em Situação de Desastre e/ou Calamidade Pública</w:t>
      </w:r>
    </w:p>
    <w:p w:rsidR="00177FA7" w:rsidRPr="008E4CD5" w:rsidRDefault="00177FA7" w:rsidP="00177FA7">
      <w:pPr>
        <w:autoSpaceDE w:val="0"/>
        <w:autoSpaceDN w:val="0"/>
        <w:adjustRightInd w:val="0"/>
        <w:ind w:left="3538" w:firstLine="715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I</w:t>
      </w:r>
    </w:p>
    <w:p w:rsidR="00177FA7" w:rsidRDefault="00177FA7" w:rsidP="00177FA7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</w:rPr>
      </w:pPr>
      <w:r>
        <w:rPr>
          <w:rFonts w:ascii="Bookman Old Style" w:hAnsi="Bookman Old Style" w:cs="TimesNewRomanPS-BoldMT"/>
          <w:b/>
          <w:bCs/>
          <w:sz w:val="24"/>
          <w:szCs w:val="24"/>
        </w:rPr>
        <w:tab/>
      </w:r>
      <w:r>
        <w:rPr>
          <w:rFonts w:ascii="Bookman Old Style" w:hAnsi="Bookman Old Style" w:cs="TimesNewRomanPS-BoldMT"/>
          <w:b/>
          <w:bCs/>
          <w:sz w:val="24"/>
          <w:szCs w:val="24"/>
        </w:rPr>
        <w:tab/>
      </w:r>
      <w:r>
        <w:rPr>
          <w:rFonts w:ascii="Bookman Old Style" w:hAnsi="Bookman Old Style" w:cs="TimesNewRomanPS-BoldMT"/>
          <w:b/>
          <w:bCs/>
          <w:sz w:val="24"/>
          <w:szCs w:val="24"/>
        </w:rPr>
        <w:tab/>
      </w:r>
      <w:r>
        <w:rPr>
          <w:rFonts w:ascii="Bookman Old Style" w:hAnsi="Bookman Old Style" w:cs="TimesNewRomanPS-BoldMT"/>
          <w:b/>
          <w:bCs/>
          <w:sz w:val="24"/>
          <w:szCs w:val="24"/>
        </w:rPr>
        <w:tab/>
      </w:r>
      <w:r>
        <w:rPr>
          <w:rFonts w:ascii="Bookman Old Style" w:hAnsi="Bookman Old Style" w:cs="TimesNewRomanPS-BoldMT"/>
          <w:b/>
          <w:bCs/>
          <w:sz w:val="24"/>
          <w:szCs w:val="24"/>
        </w:rPr>
        <w:tab/>
      </w:r>
      <w:r>
        <w:rPr>
          <w:rFonts w:ascii="Bookman Old Style" w:hAnsi="Bookman Old Style" w:cs="TimesNewRomanPS-BoldMT"/>
          <w:b/>
          <w:bCs/>
          <w:sz w:val="24"/>
          <w:szCs w:val="24"/>
        </w:rPr>
        <w:tab/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Definição</w:t>
      </w:r>
    </w:p>
    <w:p w:rsidR="00177FA7" w:rsidRPr="008E4CD5" w:rsidRDefault="00177FA7" w:rsidP="00177FA7">
      <w:pPr>
        <w:autoSpaceDE w:val="0"/>
        <w:autoSpaceDN w:val="0"/>
        <w:adjustRightInd w:val="0"/>
        <w:ind w:left="2122" w:firstLine="1418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2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6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O auxílio em situação de desastre e/ou calamidade pública é uma provisão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suplementar e provisória de assistência social, prestada para suprir a família e o indivíduo na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eventualidade dessas condições, de modo a assegurar-lhe a sobrevivência e a reconstrução de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sua autonomia.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>Parágrafo único.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A situação de calamidade pública é o reconhecimento pelo poder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público de eventos anormais, advindos de baixas ou altas temperaturas, tempestades, enchentes,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inversão térmica, desabamentos, incêndios, epidemias, causando sérios danos à comunidade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afetada, inclusive a segurança ou a vida de seus integrantes, e outras situações de calamidade.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II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Dos Beneficiários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2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7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O público alvo deste auxílio são as famílias e indivíduos vítimas de situações de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desastre e/ou de calamidade pública, os quais se encontrem impossibilitados de arcar por conta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própria com o restabelecimento para a sobrevivência digna da família e de seus membros.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Subseção III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Forma de Concessão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2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8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O auxílio será concedido na forma de pecúnia e/ou de bens de consumo, em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caráter provisório, levando-se em conta a avaliação socioassistencial de cada caso.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3A7BF3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Cs/>
          <w:sz w:val="24"/>
          <w:szCs w:val="24"/>
        </w:rPr>
      </w:pPr>
      <w:r w:rsidRPr="003A7BF3">
        <w:rPr>
          <w:rFonts w:ascii="Bookman Old Style" w:hAnsi="Bookman Old Style" w:cs="TimesNewRomanPS-BoldMT"/>
          <w:bCs/>
          <w:sz w:val="24"/>
          <w:szCs w:val="24"/>
        </w:rPr>
        <w:t>CAPITULO III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Seção 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Dos Procedimentos para a Concessão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2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9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5C092B">
        <w:rPr>
          <w:rFonts w:ascii="Bookman Old Style" w:hAnsi="Bookman Old Style" w:cs="TimesNewRomanPS-BoldMT"/>
          <w:bCs/>
          <w:sz w:val="24"/>
          <w:szCs w:val="24"/>
        </w:rPr>
        <w:t xml:space="preserve">A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Secretaria Municipal de </w:t>
      </w:r>
      <w:r>
        <w:rPr>
          <w:rFonts w:ascii="Bookman Old Style" w:hAnsi="Bookman Old Style" w:cs="TimesNewRomanPSMT"/>
          <w:sz w:val="24"/>
          <w:szCs w:val="24"/>
        </w:rPr>
        <w:t>Assistência Social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 realizará todos os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procedimentos necessários a concessão e operacionalização dos benefícios eventuais dispostos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nesta Lei.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Seção II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Da Equipe Profissional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30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A avaliação socioeconômica será realizada por assistente social, e o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acompanhamento das famílias e dos indivíduos beneficiários será realizado por técnicos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integrantes do quadro de servidores da </w:t>
      </w:r>
      <w:r>
        <w:rPr>
          <w:rFonts w:ascii="Bookman Old Style" w:hAnsi="Bookman Old Style" w:cs="TimesNewRomanPSMT"/>
          <w:sz w:val="24"/>
          <w:szCs w:val="24"/>
        </w:rPr>
        <w:t>Secretaria Municipal de Assistência Social</w:t>
      </w:r>
      <w:r w:rsidRPr="008E4CD5">
        <w:rPr>
          <w:rFonts w:ascii="Bookman Old Style" w:hAnsi="Bookman Old Style" w:cs="TimesNewRomanPSMT"/>
          <w:sz w:val="24"/>
          <w:szCs w:val="24"/>
        </w:rPr>
        <w:t>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3A7BF3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Cs/>
          <w:sz w:val="24"/>
          <w:szCs w:val="24"/>
        </w:rPr>
      </w:pPr>
      <w:r w:rsidRPr="003A7BF3">
        <w:rPr>
          <w:rFonts w:ascii="Bookman Old Style" w:hAnsi="Bookman Old Style" w:cs="TimesNewRomanPSMT"/>
          <w:sz w:val="24"/>
          <w:szCs w:val="24"/>
        </w:rPr>
        <w:t>C</w:t>
      </w:r>
      <w:r w:rsidRPr="003A7BF3">
        <w:rPr>
          <w:rFonts w:ascii="Bookman Old Style" w:hAnsi="Bookman Old Style" w:cs="TimesNewRomanPS-BoldMT"/>
          <w:bCs/>
          <w:sz w:val="24"/>
          <w:szCs w:val="24"/>
        </w:rPr>
        <w:t>APÍTULO IV</w:t>
      </w:r>
    </w:p>
    <w:p w:rsidR="00177FA7" w:rsidRPr="003A7BF3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Cs/>
          <w:sz w:val="24"/>
          <w:szCs w:val="24"/>
        </w:rPr>
      </w:pPr>
      <w:r w:rsidRPr="003A7BF3">
        <w:rPr>
          <w:rFonts w:ascii="Bookman Old Style" w:hAnsi="Bookman Old Style" w:cs="TimesNewRomanPS-BoldMT"/>
          <w:bCs/>
          <w:sz w:val="24"/>
          <w:szCs w:val="24"/>
        </w:rPr>
        <w:t>DAS DISPOSIÇÕES GERAIS</w:t>
      </w:r>
    </w:p>
    <w:p w:rsidR="00177FA7" w:rsidRPr="003A7BF3" w:rsidRDefault="00177FA7" w:rsidP="00177FA7">
      <w:pPr>
        <w:autoSpaceDE w:val="0"/>
        <w:autoSpaceDN w:val="0"/>
        <w:adjustRightInd w:val="0"/>
        <w:ind w:firstLine="1418"/>
        <w:jc w:val="center"/>
        <w:rPr>
          <w:rFonts w:ascii="Bookman Old Style" w:hAnsi="Bookman Old Style" w:cs="TimesNewRomanPS-BoldMT"/>
          <w:bCs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hAnsi="Bookman Old Style" w:cs="TimesNewRomanPS-BoldMT"/>
          <w:b/>
          <w:bCs/>
          <w:sz w:val="24"/>
          <w:szCs w:val="24"/>
        </w:rPr>
        <w:t>Art. 31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Compete ao Município de </w:t>
      </w:r>
      <w:r>
        <w:rPr>
          <w:rFonts w:ascii="Bookman Old Style" w:hAnsi="Bookman Old Style" w:cs="TimesNewRomanPSMT"/>
          <w:sz w:val="24"/>
          <w:szCs w:val="24"/>
        </w:rPr>
        <w:t>Campo Novo do Parecis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, por intermédio da </w:t>
      </w:r>
      <w:r>
        <w:rPr>
          <w:rFonts w:ascii="Bookman Old Style" w:hAnsi="Bookman Old Style" w:cs="TimesNewRomanPSMT"/>
          <w:sz w:val="24"/>
          <w:szCs w:val="24"/>
        </w:rPr>
        <w:t>Secretaria Municipal de Assistência Social</w:t>
      </w:r>
      <w:r w:rsidRPr="008E4CD5">
        <w:rPr>
          <w:rFonts w:ascii="Bookman Old Style" w:hAnsi="Bookman Old Style" w:cs="TimesNewRomanPSMT"/>
          <w:sz w:val="24"/>
          <w:szCs w:val="24"/>
        </w:rPr>
        <w:t>, destinar recursos para o custeio do pagamento dos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benefícios eventuais, devendo constar de seus instrumentos de planejamentos.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3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2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A prestação de contas será operacionalizada pela </w:t>
      </w:r>
      <w:r>
        <w:rPr>
          <w:rFonts w:ascii="Bookman Old Style" w:hAnsi="Bookman Old Style" w:cs="TimesNewRomanPSMT"/>
          <w:sz w:val="24"/>
          <w:szCs w:val="24"/>
        </w:rPr>
        <w:t>Secretaria Municipal de Assistência Social</w:t>
      </w:r>
      <w:r w:rsidRPr="008E4CD5">
        <w:rPr>
          <w:rFonts w:ascii="Bookman Old Style" w:hAnsi="Bookman Old Style" w:cs="TimesNewRomanPSMT"/>
          <w:sz w:val="24"/>
          <w:szCs w:val="24"/>
        </w:rPr>
        <w:t>, conforme legislação local pertinente.</w:t>
      </w: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4A0730">
        <w:rPr>
          <w:rFonts w:ascii="Bookman Old Style" w:hAnsi="Bookman Old Style" w:cs="TimesNewRomanPS-BoldMT"/>
          <w:bCs/>
          <w:sz w:val="24"/>
          <w:szCs w:val="24"/>
        </w:rPr>
        <w:t>Parágrafo único.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Deverá ser encaminhada, mensalmente, ao Conselho Municipal de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Assistência Social, prestação de contas relativas aos benefícios eventuais concedidos, para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acompanhamento.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3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3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O critério de renda mensal </w:t>
      </w:r>
      <w:r w:rsidRPr="003A7BF3">
        <w:rPr>
          <w:rFonts w:ascii="Bookman Old Style" w:hAnsi="Bookman Old Style" w:cs="TimesNewRomanPSMT"/>
          <w:i/>
          <w:sz w:val="24"/>
          <w:szCs w:val="24"/>
        </w:rPr>
        <w:t>per capita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 familiar para acesso aos benefícios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 xml:space="preserve">eventuais estabelecidos nesta Lei será fixado em valor igual ou inferior a ½ do salário </w:t>
      </w:r>
      <w:r>
        <w:rPr>
          <w:rFonts w:ascii="Bookman Old Style" w:hAnsi="Bookman Old Style" w:cs="TimesNewRomanPSMT"/>
          <w:sz w:val="24"/>
          <w:szCs w:val="24"/>
        </w:rPr>
        <w:t xml:space="preserve">mínimo </w:t>
      </w:r>
      <w:r w:rsidRPr="008E4CD5">
        <w:rPr>
          <w:rFonts w:ascii="Bookman Old Style" w:hAnsi="Bookman Old Style" w:cs="TimesNewRomanPSMT"/>
          <w:sz w:val="24"/>
          <w:szCs w:val="24"/>
        </w:rPr>
        <w:t>nacional, ou na ausência de renda, conforme o caso.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3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4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Responderá civil e penalmente quem utilizar os benefícios eventuais para fins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diversos ao qual é destinado, como também o agente público, que de alguma forma contribuir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para a malversação dos recursos públicos objeto dos benefícios de que trata essa Lei.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3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5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Por serem considerados direitos socioassistenciais, é vedada a vinculação dos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benefícios eventuais a quaisquer Programas de Governo, em consonância as diretrizes da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Política Pública de Assistência Social, disciplinada na forma do Sistema Único de Assistência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 w:rsidRPr="008E4CD5">
        <w:rPr>
          <w:rFonts w:ascii="Bookman Old Style" w:hAnsi="Bookman Old Style" w:cs="TimesNewRomanPSMT"/>
          <w:sz w:val="24"/>
          <w:szCs w:val="24"/>
        </w:rPr>
        <w:t>Social – SUAS.</w:t>
      </w:r>
    </w:p>
    <w:p w:rsidR="00177FA7" w:rsidRPr="006B341D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color w:val="FF0000"/>
          <w:sz w:val="24"/>
          <w:szCs w:val="24"/>
        </w:rPr>
      </w:pPr>
      <w:r w:rsidRPr="006B341D">
        <w:rPr>
          <w:rFonts w:ascii="Bookman Old Style" w:hAnsi="Bookman Old Style" w:cs="TimesNewRomanPS-BoldMT"/>
          <w:b/>
          <w:bCs/>
          <w:color w:val="FF0000"/>
          <w:sz w:val="24"/>
          <w:szCs w:val="24"/>
        </w:rPr>
        <w:t xml:space="preserve">Art. 36. </w:t>
      </w:r>
      <w:r w:rsidRPr="006B341D">
        <w:rPr>
          <w:rFonts w:ascii="Bookman Old Style" w:hAnsi="Bookman Old Style" w:cs="TimesNewRomanPSMT"/>
          <w:color w:val="FF0000"/>
          <w:sz w:val="24"/>
          <w:szCs w:val="24"/>
        </w:rPr>
        <w:t>Esta Lei entra em vigor na data de sua publicação.</w:t>
      </w:r>
    </w:p>
    <w:p w:rsidR="00177FA7" w:rsidRPr="008E4CD5" w:rsidRDefault="00177FA7" w:rsidP="00177F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177FA7" w:rsidRDefault="00177FA7" w:rsidP="00177FA7">
      <w:pPr>
        <w:autoSpaceDE w:val="0"/>
        <w:autoSpaceDN w:val="0"/>
        <w:adjustRightInd w:val="0"/>
        <w:ind w:firstLine="1418"/>
        <w:rPr>
          <w:rFonts w:ascii="Bookman Old Style" w:hAnsi="Bookman Old Style" w:cs="TimesNewRomanPSMT"/>
          <w:sz w:val="24"/>
          <w:szCs w:val="24"/>
        </w:rPr>
      </w:pP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>Art. 3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>7</w:t>
      </w:r>
      <w:r w:rsidRPr="008E4CD5">
        <w:rPr>
          <w:rFonts w:ascii="Bookman Old Style" w:hAnsi="Bookman Old Style" w:cs="TimesNewRomanPS-BoldMT"/>
          <w:b/>
          <w:bCs/>
          <w:sz w:val="24"/>
          <w:szCs w:val="24"/>
        </w:rPr>
        <w:t xml:space="preserve">. </w:t>
      </w:r>
      <w:r w:rsidRPr="008E4CD5">
        <w:rPr>
          <w:rFonts w:ascii="Bookman Old Style" w:hAnsi="Bookman Old Style" w:cs="TimesNewRomanPSMT"/>
          <w:sz w:val="24"/>
          <w:szCs w:val="24"/>
        </w:rPr>
        <w:t>Revogam-se as disposições em contrário.</w:t>
      </w:r>
    </w:p>
    <w:p w:rsidR="00177FA7" w:rsidRPr="00A9462C" w:rsidRDefault="00177FA7" w:rsidP="00177FA7">
      <w:pPr>
        <w:pStyle w:val="Corpodetexto"/>
        <w:spacing w:before="100" w:beforeAutospacing="1" w:after="100" w:afterAutospacing="1"/>
        <w:ind w:firstLine="1440"/>
        <w:rPr>
          <w:rFonts w:ascii="Bookman Old Style" w:hAnsi="Bookman Old Style" w:cs="Arial"/>
          <w:b/>
          <w:i/>
          <w:szCs w:val="24"/>
        </w:rPr>
      </w:pPr>
      <w:r w:rsidRPr="005C092B">
        <w:rPr>
          <w:rFonts w:ascii="Bookman Old Style" w:hAnsi="Bookman Old Style" w:cs="Arial"/>
          <w:szCs w:val="24"/>
        </w:rPr>
        <w:t>Gabinete do Prefeito Municipal de Campo Novo do Parecis, aos 13 dias do mês de março de 2015.</w:t>
      </w:r>
    </w:p>
    <w:p w:rsidR="00177FA7" w:rsidRPr="00A9462C" w:rsidRDefault="00177FA7" w:rsidP="00177FA7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A9462C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177FA7" w:rsidRPr="00A9462C" w:rsidRDefault="00177FA7" w:rsidP="00177FA7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A9462C">
        <w:rPr>
          <w:rFonts w:ascii="Bookman Old Style" w:hAnsi="Bookman Old Style" w:cs="Arial"/>
          <w:b/>
          <w:i/>
          <w:iCs/>
          <w:sz w:val="24"/>
          <w:szCs w:val="24"/>
        </w:rPr>
        <w:lastRenderedPageBreak/>
        <w:t>Prefeito Municipal</w:t>
      </w:r>
    </w:p>
    <w:p w:rsidR="00177FA7" w:rsidRPr="00A9462C" w:rsidRDefault="00177FA7" w:rsidP="00177FA7">
      <w:pPr>
        <w:pStyle w:val="Corpodetexto"/>
        <w:ind w:firstLine="1416"/>
        <w:rPr>
          <w:rFonts w:ascii="Bookman Old Style" w:hAnsi="Bookman Old Style" w:cs="Arial"/>
          <w:color w:val="000000"/>
          <w:szCs w:val="24"/>
        </w:rPr>
      </w:pPr>
    </w:p>
    <w:p w:rsidR="00177FA7" w:rsidRPr="00A9462C" w:rsidRDefault="00177FA7" w:rsidP="00177FA7">
      <w:pPr>
        <w:pStyle w:val="Corpodetexto"/>
        <w:ind w:firstLine="1416"/>
        <w:rPr>
          <w:rFonts w:ascii="Bookman Old Style" w:hAnsi="Bookman Old Style" w:cs="Arial"/>
          <w:b/>
          <w:i/>
          <w:color w:val="000000"/>
          <w:szCs w:val="24"/>
        </w:rPr>
      </w:pPr>
      <w:r w:rsidRPr="00A9462C">
        <w:rPr>
          <w:rFonts w:ascii="Bookman Old Style" w:hAnsi="Bookman Old Style" w:cs="Arial"/>
          <w:color w:val="000000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177FA7" w:rsidRPr="00A9462C" w:rsidRDefault="00177FA7" w:rsidP="00177FA7">
      <w:pPr>
        <w:pStyle w:val="Corpodetexto"/>
        <w:ind w:firstLine="1416"/>
        <w:rPr>
          <w:rFonts w:ascii="Bookman Old Style" w:hAnsi="Bookman Old Style" w:cs="Arial"/>
          <w:b/>
          <w:i/>
          <w:szCs w:val="24"/>
        </w:rPr>
      </w:pPr>
    </w:p>
    <w:p w:rsidR="00177FA7" w:rsidRPr="00A9462C" w:rsidRDefault="00177FA7" w:rsidP="00177FA7">
      <w:pPr>
        <w:pStyle w:val="Ttulo6"/>
        <w:rPr>
          <w:rFonts w:ascii="Bookman Old Style" w:hAnsi="Bookman Old Style"/>
        </w:rPr>
      </w:pPr>
      <w:r w:rsidRPr="00A9462C">
        <w:rPr>
          <w:rFonts w:ascii="Bookman Old Style" w:hAnsi="Bookman Old Style"/>
        </w:rPr>
        <w:t xml:space="preserve">MARCIO ANTÃO CANTERLE </w:t>
      </w:r>
    </w:p>
    <w:p w:rsidR="00177FA7" w:rsidRPr="00A9462C" w:rsidRDefault="00177FA7" w:rsidP="00177FA7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A9462C">
        <w:rPr>
          <w:rFonts w:ascii="Bookman Old Style" w:hAnsi="Bookman Old Style"/>
          <w:b/>
          <w:sz w:val="24"/>
          <w:szCs w:val="24"/>
        </w:rPr>
        <w:t>Secretário Municipal de Administração</w:t>
      </w:r>
    </w:p>
    <w:p w:rsidR="00177FA7" w:rsidRPr="00601540" w:rsidRDefault="00177FA7" w:rsidP="00177FA7">
      <w:pPr>
        <w:ind w:right="-51"/>
        <w:jc w:val="center"/>
        <w:rPr>
          <w:rFonts w:ascii="Bookman Old Style" w:hAnsi="Bookman Old Style" w:cs="Arial"/>
          <w:b/>
          <w:i/>
        </w:rPr>
      </w:pPr>
    </w:p>
    <w:p w:rsidR="00177FA7" w:rsidRPr="008E4CD5" w:rsidRDefault="00177FA7" w:rsidP="00177FA7">
      <w:pPr>
        <w:autoSpaceDE w:val="0"/>
        <w:autoSpaceDN w:val="0"/>
        <w:adjustRightInd w:val="0"/>
        <w:ind w:firstLine="1418"/>
        <w:rPr>
          <w:rFonts w:ascii="Bookman Old Style" w:hAnsi="Bookman Old Style" w:cs="TimesNewRomanPSMT"/>
          <w:sz w:val="24"/>
          <w:szCs w:val="24"/>
        </w:rPr>
      </w:pPr>
    </w:p>
    <w:p w:rsidR="005A4BF6" w:rsidRPr="00177FA7" w:rsidRDefault="005A4BF6" w:rsidP="00177FA7"/>
    <w:sectPr w:rsidR="005A4BF6" w:rsidRPr="00177FA7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8A1" w:rsidRDefault="000308A1" w:rsidP="00141FB6">
      <w:r>
        <w:separator/>
      </w:r>
    </w:p>
  </w:endnote>
  <w:endnote w:type="continuationSeparator" w:id="1">
    <w:p w:rsidR="000308A1" w:rsidRDefault="000308A1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0308A1" w:rsidP="004A45C3">
    <w:pPr>
      <w:pStyle w:val="Rodap"/>
    </w:pPr>
  </w:p>
  <w:p w:rsidR="009F196D" w:rsidRPr="003D3AA8" w:rsidRDefault="000308A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8A1" w:rsidRDefault="000308A1" w:rsidP="00141FB6">
      <w:r>
        <w:separator/>
      </w:r>
    </w:p>
  </w:footnote>
  <w:footnote w:type="continuationSeparator" w:id="1">
    <w:p w:rsidR="000308A1" w:rsidRDefault="000308A1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08A1"/>
    <w:rsid w:val="00141FB6"/>
    <w:rsid w:val="00177FA7"/>
    <w:rsid w:val="001915A3"/>
    <w:rsid w:val="00217F62"/>
    <w:rsid w:val="005A4BF6"/>
    <w:rsid w:val="008406C5"/>
    <w:rsid w:val="00A906D8"/>
    <w:rsid w:val="00AB5A74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semiHidden/>
    <w:rsid w:val="00177FA7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77FA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7FA7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7FA7"/>
  </w:style>
  <w:style w:type="paragraph" w:styleId="Recuodecorpodetexto3">
    <w:name w:val="Body Text Indent 3"/>
    <w:basedOn w:val="Normal"/>
    <w:link w:val="Recuodecorpodetexto3Char"/>
    <w:rsid w:val="00177FA7"/>
    <w:pPr>
      <w:spacing w:after="120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77FA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3540</Words>
  <Characters>19122</Characters>
  <Application>Microsoft Office Word</Application>
  <DocSecurity>0</DocSecurity>
  <Lines>159</Lines>
  <Paragraphs>45</Paragraphs>
  <ScaleCrop>false</ScaleCrop>
  <Company/>
  <LinksUpToDate>false</LinksUpToDate>
  <CharactersWithSpaces>22617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2016-07-12T17:20:00Z</dcterms:created>
  <dcterms:modified xsi:type="dcterms:W3CDTF">2016-07-12T17:20:00Z</dcterms:modified>
</cp:coreProperties>
</file>