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8A" w:rsidRDefault="0012108A" w:rsidP="0012108A">
      <w:pPr>
        <w:pStyle w:val="Recuodecorpodetexto3"/>
        <w:ind w:left="1418" w:right="-96"/>
        <w:rPr>
          <w:i w:val="0"/>
          <w:szCs w:val="24"/>
          <w:u w:val="single"/>
        </w:rPr>
      </w:pPr>
      <w:r>
        <w:rPr>
          <w:i w:val="0"/>
          <w:szCs w:val="24"/>
          <w:u w:val="single"/>
        </w:rPr>
        <w:t>AUTÓGRAFO Nº 1.387/2016 DE 27 DE JUNHO DE 2016.</w:t>
      </w:r>
    </w:p>
    <w:p w:rsidR="0012108A" w:rsidRDefault="0012108A" w:rsidP="0012108A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12108A" w:rsidRPr="0012108A" w:rsidRDefault="0012108A" w:rsidP="0012108A">
      <w:pPr>
        <w:ind w:left="1418" w:right="-9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108A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R$ 550.000,00 E DÁ OUTRAS PROVIDÊNCIAS.</w:t>
      </w:r>
    </w:p>
    <w:p w:rsidR="0012108A" w:rsidRPr="0012108A" w:rsidRDefault="0012108A" w:rsidP="0012108A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12108A" w:rsidRPr="0012108A" w:rsidRDefault="0012108A" w:rsidP="0012108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108A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1210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2108A" w:rsidRPr="0012108A" w:rsidRDefault="0012108A" w:rsidP="0012108A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i/>
          <w:sz w:val="24"/>
          <w:szCs w:val="24"/>
        </w:rPr>
        <w:tab/>
      </w:r>
      <w:r w:rsidRPr="0012108A">
        <w:rPr>
          <w:rFonts w:ascii="Times New Roman" w:hAnsi="Times New Roman" w:cs="Times New Roman"/>
          <w:i/>
          <w:sz w:val="24"/>
          <w:szCs w:val="24"/>
        </w:rPr>
        <w:tab/>
      </w:r>
      <w:r w:rsidRPr="0012108A">
        <w:rPr>
          <w:rFonts w:ascii="Times New Roman" w:hAnsi="Times New Roman" w:cs="Times New Roman"/>
          <w:b/>
          <w:sz w:val="24"/>
          <w:szCs w:val="24"/>
        </w:rPr>
        <w:t>Art. 1º</w:t>
      </w:r>
      <w:r w:rsidRPr="0012108A">
        <w:rPr>
          <w:rFonts w:ascii="Times New Roman" w:hAnsi="Times New Roman" w:cs="Times New Roman"/>
          <w:sz w:val="24"/>
          <w:szCs w:val="24"/>
        </w:rPr>
        <w:t xml:space="preserve">. </w:t>
      </w:r>
      <w:r w:rsidRPr="0012108A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R$ 550.000,00 (quinhentos e cinquenta mil reais) na seguinte dotação orçamentária: </w:t>
      </w:r>
    </w:p>
    <w:p w:rsidR="0012108A" w:rsidRPr="0012108A" w:rsidRDefault="0012108A" w:rsidP="0012108A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09. Secretaria Municipal de Educação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003. FUNDEB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12. Educação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361. Ensino Fundamental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0005. Educação Parecis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2084. Manutenção e Desenvolvimento do Ensino FUNDEB 40%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3.1.00 Pessoal e Encargos Sociais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3.1.90. Aplicações Diretas.....................</w:t>
      </w:r>
      <w:r w:rsidRPr="0012108A">
        <w:rPr>
          <w:rFonts w:ascii="Times New Roman" w:hAnsi="Times New Roman" w:cs="Times New Roman"/>
          <w:bCs/>
          <w:sz w:val="24"/>
          <w:szCs w:val="24"/>
        </w:rPr>
        <w:t>..................................................... R$ 550.000,00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ab/>
      </w:r>
      <w:r w:rsidRPr="0012108A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</w:p>
    <w:p w:rsidR="0012108A" w:rsidRPr="0012108A" w:rsidRDefault="0012108A" w:rsidP="0012108A">
      <w:pPr>
        <w:autoSpaceDE w:val="0"/>
        <w:autoSpaceDN w:val="0"/>
        <w:adjustRightInd w:val="0"/>
        <w:ind w:right="-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12108A">
        <w:rPr>
          <w:rFonts w:ascii="Times New Roman" w:hAnsi="Times New Roman" w:cs="Times New Roman"/>
          <w:b/>
          <w:sz w:val="24"/>
          <w:szCs w:val="24"/>
        </w:rPr>
        <w:t>Art. 2º</w:t>
      </w:r>
      <w:r w:rsidRPr="0012108A">
        <w:rPr>
          <w:rFonts w:ascii="Times New Roman" w:hAnsi="Times New Roman" w:cs="Times New Roman"/>
          <w:sz w:val="24"/>
          <w:szCs w:val="24"/>
        </w:rPr>
        <w:t>.</w:t>
      </w:r>
      <w:r w:rsidRPr="00121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08A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da anulação parcial com remanejamento e transposição na forma do art. 43, § 1º, inciso III da Lei Federal nº. 4320/64 das seguintes dotações orçamentárias:</w:t>
      </w:r>
    </w:p>
    <w:p w:rsidR="0012108A" w:rsidRPr="0012108A" w:rsidRDefault="0012108A" w:rsidP="0012108A">
      <w:pPr>
        <w:autoSpaceDE w:val="0"/>
        <w:autoSpaceDN w:val="0"/>
        <w:adjustRightInd w:val="0"/>
        <w:ind w:right="-9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02. Governo Municipal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001. Governo Municipal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122. Administração Geral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0015. Gestão e Manutenção do Governo Municipal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2011. Manutenção e Encargos com o Gabinete do Prefeito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3.1.00 Pessoal e Encargos Sociais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3.1.90. Aplicações Diretas.</w:t>
      </w:r>
      <w:r w:rsidRPr="0012108A">
        <w:rPr>
          <w:rFonts w:ascii="Times New Roman" w:hAnsi="Times New Roman" w:cs="Times New Roman"/>
          <w:bCs/>
          <w:sz w:val="24"/>
          <w:szCs w:val="24"/>
        </w:rPr>
        <w:t>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</w:t>
      </w:r>
      <w:r w:rsidRPr="0012108A">
        <w:rPr>
          <w:rFonts w:ascii="Times New Roman" w:hAnsi="Times New Roman" w:cs="Times New Roman"/>
          <w:bCs/>
          <w:sz w:val="24"/>
          <w:szCs w:val="24"/>
        </w:rPr>
        <w:t>......................................... R$  50.000,00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ab/>
      </w:r>
      <w:r w:rsidRPr="0012108A">
        <w:rPr>
          <w:rFonts w:ascii="Times New Roman" w:hAnsi="Times New Roman" w:cs="Times New Roman"/>
          <w:bCs/>
          <w:sz w:val="24"/>
          <w:szCs w:val="24"/>
        </w:rPr>
        <w:tab/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03. Secretaria Municipal de Administração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001. Gabinete da Secretaria Municipal de Administração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122. Administração Geral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2016. Manutenção e Encargos com Secretaria de Administração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3.1.00 Pessoal e Encargos Sociais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3.1.90. Aplicações Diretas 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</w:t>
      </w:r>
      <w:r w:rsidRPr="0012108A">
        <w:rPr>
          <w:rFonts w:ascii="Times New Roman" w:hAnsi="Times New Roman" w:cs="Times New Roman"/>
          <w:bCs/>
          <w:sz w:val="24"/>
          <w:szCs w:val="24"/>
        </w:rPr>
        <w:t>......................... R$ 100.000,00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ab/>
      </w:r>
      <w:r w:rsidRPr="0012108A">
        <w:rPr>
          <w:rFonts w:ascii="Times New Roman" w:hAnsi="Times New Roman" w:cs="Times New Roman"/>
          <w:bCs/>
          <w:sz w:val="24"/>
          <w:szCs w:val="24"/>
        </w:rPr>
        <w:tab/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lastRenderedPageBreak/>
        <w:t>04. Secretaria Municipal de Finanças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002. Departamento de Fiscalização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129. Administração de Receitas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0017. Gestão e Manutenção das Finanças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2026. Manutenção da Central de Arrecadação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3.1.00 Pessoal e Encargos Sociais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3.1.90. Aplicações Diretas 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</w:t>
      </w:r>
      <w:r w:rsidRPr="0012108A">
        <w:rPr>
          <w:rFonts w:ascii="Times New Roman" w:hAnsi="Times New Roman" w:cs="Times New Roman"/>
          <w:bCs/>
          <w:sz w:val="24"/>
          <w:szCs w:val="24"/>
        </w:rPr>
        <w:t>................. R$ 200.000,00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08. Secretaria Municipal de Desenvolvimento Econômico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001. Gabinete da Secretaria de Desenvolvimento Econômico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20. Agricultura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122. Administração Geral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0021. Gestão e Manutenção do Desenvolvimento Econômico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2056. Manutenção e Encargos com Secretaria de Desenvolvimento Econômico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3.1.00 Pessoal e Encargos Sociais</w:t>
      </w: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3.1.90. Aplicações Diretas 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Pr="0012108A">
        <w:rPr>
          <w:rFonts w:ascii="Times New Roman" w:hAnsi="Times New Roman" w:cs="Times New Roman"/>
          <w:bCs/>
          <w:sz w:val="24"/>
          <w:szCs w:val="24"/>
        </w:rPr>
        <w:t>....................... R$ 200.000,00</w:t>
      </w:r>
    </w:p>
    <w:p w:rsidR="0012108A" w:rsidRPr="0012108A" w:rsidRDefault="0012108A" w:rsidP="0012108A">
      <w:pPr>
        <w:autoSpaceDE w:val="0"/>
        <w:autoSpaceDN w:val="0"/>
        <w:adjustRightInd w:val="0"/>
        <w:ind w:left="720"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108A" w:rsidRPr="0012108A" w:rsidRDefault="0012108A" w:rsidP="0012108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Cs/>
          <w:sz w:val="24"/>
          <w:szCs w:val="24"/>
        </w:rPr>
        <w:t>TOTAL DA ANULAÇÃO................................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</w:t>
      </w:r>
      <w:r w:rsidRPr="0012108A">
        <w:rPr>
          <w:rFonts w:ascii="Times New Roman" w:hAnsi="Times New Roman" w:cs="Times New Roman"/>
          <w:bCs/>
          <w:sz w:val="24"/>
          <w:szCs w:val="24"/>
        </w:rPr>
        <w:t>............................R$ 550.000,00</w:t>
      </w:r>
    </w:p>
    <w:p w:rsidR="0012108A" w:rsidRPr="0012108A" w:rsidRDefault="0012108A" w:rsidP="0012108A">
      <w:pPr>
        <w:autoSpaceDE w:val="0"/>
        <w:autoSpaceDN w:val="0"/>
        <w:adjustRightInd w:val="0"/>
        <w:ind w:left="720" w:right="-9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108A" w:rsidRPr="0012108A" w:rsidRDefault="0012108A" w:rsidP="0012108A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8A">
        <w:rPr>
          <w:rFonts w:ascii="Times New Roman" w:hAnsi="Times New Roman" w:cs="Times New Roman"/>
          <w:b/>
          <w:sz w:val="24"/>
          <w:szCs w:val="24"/>
        </w:rPr>
        <w:t>Art. 3º</w:t>
      </w:r>
      <w:r w:rsidRPr="0012108A">
        <w:rPr>
          <w:rFonts w:ascii="Times New Roman" w:hAnsi="Times New Roman" w:cs="Times New Roman"/>
          <w:sz w:val="24"/>
          <w:szCs w:val="24"/>
        </w:rPr>
        <w:t>.</w:t>
      </w:r>
      <w:r w:rsidRPr="00121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08A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12108A">
        <w:rPr>
          <w:rFonts w:ascii="Times New Roman" w:hAnsi="Times New Roman" w:cs="Times New Roman"/>
          <w:bCs/>
          <w:sz w:val="24"/>
          <w:szCs w:val="24"/>
        </w:rPr>
        <w:t>1º desta Lei passam a integrar a Lei Municipal nº. 1.621 de 13 de dezembro de 2013, que dispõe sobre o Plano Plurianual para o período de 2014 a 2017 e a Lei Municipal nº. 1.774, de 11 de agosto de 2015, que dispõe sobre as Diretrizes Orçamentárias para o exercício financeiro de 2016 – LDO.</w:t>
      </w:r>
    </w:p>
    <w:p w:rsidR="0012108A" w:rsidRPr="0012108A" w:rsidRDefault="0012108A" w:rsidP="0012108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12108A">
        <w:rPr>
          <w:rFonts w:ascii="Times New Roman" w:hAnsi="Times New Roman" w:cs="Times New Roman"/>
          <w:sz w:val="24"/>
          <w:szCs w:val="24"/>
        </w:rPr>
        <w:tab/>
      </w:r>
      <w:r w:rsidRPr="0012108A">
        <w:rPr>
          <w:rFonts w:ascii="Times New Roman" w:hAnsi="Times New Roman" w:cs="Times New Roman"/>
          <w:sz w:val="24"/>
          <w:szCs w:val="24"/>
        </w:rPr>
        <w:tab/>
      </w:r>
    </w:p>
    <w:p w:rsidR="0012108A" w:rsidRPr="0012108A" w:rsidRDefault="0012108A" w:rsidP="0012108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108A">
        <w:rPr>
          <w:rFonts w:ascii="Times New Roman" w:hAnsi="Times New Roman" w:cs="Times New Roman"/>
          <w:b/>
          <w:sz w:val="24"/>
          <w:szCs w:val="24"/>
        </w:rPr>
        <w:t>Art. 4º</w:t>
      </w:r>
      <w:r w:rsidRPr="0012108A">
        <w:rPr>
          <w:rFonts w:ascii="Times New Roman" w:hAnsi="Times New Roman" w:cs="Times New Roman"/>
          <w:sz w:val="24"/>
          <w:szCs w:val="24"/>
        </w:rPr>
        <w:t>.</w:t>
      </w:r>
      <w:r w:rsidRPr="00121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08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12108A" w:rsidRPr="0012108A" w:rsidRDefault="0012108A" w:rsidP="0012108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2108A" w:rsidRPr="0012108A" w:rsidRDefault="0012108A" w:rsidP="0012108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12108A">
        <w:rPr>
          <w:rFonts w:ascii="Times New Roman" w:hAnsi="Times New Roman" w:cs="Times New Roman"/>
          <w:sz w:val="24"/>
          <w:szCs w:val="24"/>
        </w:rPr>
        <w:tab/>
      </w:r>
      <w:r w:rsidRPr="0012108A">
        <w:rPr>
          <w:rFonts w:ascii="Times New Roman" w:hAnsi="Times New Roman" w:cs="Times New Roman"/>
          <w:sz w:val="24"/>
          <w:szCs w:val="24"/>
        </w:rPr>
        <w:tab/>
      </w:r>
      <w:r w:rsidRPr="0012108A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12108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12108A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12108A" w:rsidRPr="0012108A" w:rsidRDefault="0012108A" w:rsidP="0012108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2108A" w:rsidRPr="0012108A" w:rsidRDefault="0012108A" w:rsidP="0012108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2108A" w:rsidRPr="0012108A" w:rsidRDefault="0012108A" w:rsidP="0012108A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08A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2108A">
        <w:rPr>
          <w:rFonts w:ascii="Times New Roman" w:hAnsi="Times New Roman" w:cs="Times New Roman"/>
          <w:sz w:val="24"/>
          <w:szCs w:val="24"/>
        </w:rPr>
        <w:t xml:space="preserve"> de junho de 2016.     </w:t>
      </w:r>
    </w:p>
    <w:p w:rsidR="0012108A" w:rsidRPr="0012108A" w:rsidRDefault="0012108A" w:rsidP="0012108A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108A" w:rsidRPr="0012108A" w:rsidRDefault="0012108A" w:rsidP="0012108A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108A" w:rsidRPr="0012108A" w:rsidRDefault="0012108A" w:rsidP="0012108A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108A" w:rsidRPr="0012108A" w:rsidRDefault="0012108A" w:rsidP="0012108A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12108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VEREADOR CLÓVIS DE PAULA</w:t>
      </w:r>
    </w:p>
    <w:p w:rsidR="0012108A" w:rsidRPr="0012108A" w:rsidRDefault="0012108A" w:rsidP="0012108A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2108A">
        <w:rPr>
          <w:rFonts w:ascii="Times New Roman" w:hAnsi="Times New Roman" w:cs="Times New Roman"/>
          <w:sz w:val="24"/>
          <w:szCs w:val="24"/>
        </w:rPr>
        <w:t xml:space="preserve"> </w:t>
      </w:r>
      <w:r w:rsidRPr="0012108A">
        <w:rPr>
          <w:rFonts w:ascii="Times New Roman" w:hAnsi="Times New Roman" w:cs="Times New Roman"/>
          <w:sz w:val="24"/>
          <w:szCs w:val="24"/>
        </w:rPr>
        <w:tab/>
      </w:r>
      <w:r w:rsidRPr="0012108A">
        <w:rPr>
          <w:rFonts w:ascii="Times New Roman" w:hAnsi="Times New Roman" w:cs="Times New Roman"/>
          <w:sz w:val="24"/>
          <w:szCs w:val="24"/>
        </w:rPr>
        <w:tab/>
      </w:r>
      <w:r w:rsidRPr="0012108A">
        <w:rPr>
          <w:rFonts w:ascii="Times New Roman" w:hAnsi="Times New Roman" w:cs="Times New Roman"/>
          <w:sz w:val="24"/>
          <w:szCs w:val="24"/>
        </w:rPr>
        <w:tab/>
      </w:r>
      <w:r w:rsidRPr="0012108A">
        <w:rPr>
          <w:rFonts w:ascii="Times New Roman" w:hAnsi="Times New Roman" w:cs="Times New Roman"/>
          <w:sz w:val="24"/>
          <w:szCs w:val="24"/>
        </w:rPr>
        <w:tab/>
      </w:r>
      <w:r w:rsidRPr="0012108A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12108A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12108A" w:rsidRPr="0012108A" w:rsidRDefault="0012108A" w:rsidP="0012108A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108A" w:rsidRPr="0012108A" w:rsidRDefault="0012108A" w:rsidP="0012108A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108A" w:rsidRPr="0012108A" w:rsidRDefault="0012108A" w:rsidP="0012108A">
      <w:pPr>
        <w:pStyle w:val="Recuodecorpodetexto"/>
        <w:ind w:right="-96"/>
      </w:pPr>
      <w:r w:rsidRPr="0012108A">
        <w:t>Registrado na Secretaria da Câmara Municipal, publicado por afixação no lugar de costume, data supra.</w:t>
      </w:r>
    </w:p>
    <w:p w:rsidR="0012108A" w:rsidRPr="0012108A" w:rsidRDefault="0012108A" w:rsidP="0012108A">
      <w:pPr>
        <w:pStyle w:val="Recuodecorpodetexto"/>
        <w:ind w:right="-96"/>
      </w:pPr>
    </w:p>
    <w:p w:rsidR="0012108A" w:rsidRPr="0012108A" w:rsidRDefault="0012108A" w:rsidP="0012108A">
      <w:pPr>
        <w:pStyle w:val="Recuodecorpodetexto"/>
        <w:ind w:right="-96"/>
      </w:pPr>
    </w:p>
    <w:p w:rsidR="0012108A" w:rsidRPr="0012108A" w:rsidRDefault="0012108A" w:rsidP="0012108A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2108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2108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2108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2108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2108A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12108A" w:rsidRPr="0012108A" w:rsidRDefault="0012108A" w:rsidP="0012108A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12108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2108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2108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2108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2108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12108A">
        <w:rPr>
          <w:rFonts w:ascii="Times New Roman" w:hAnsi="Times New Roman" w:cs="Times New Roman"/>
          <w:sz w:val="24"/>
          <w:szCs w:val="24"/>
        </w:rPr>
        <w:t>Secretária Geral</w:t>
      </w:r>
    </w:p>
    <w:sectPr w:rsidR="0012108A" w:rsidRPr="0012108A" w:rsidSect="0012108A">
      <w:headerReference w:type="default" r:id="rId6"/>
      <w:footerReference w:type="default" r:id="rId7"/>
      <w:pgSz w:w="11907" w:h="16840" w:code="9"/>
      <w:pgMar w:top="3005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00C" w:rsidRDefault="001B600C" w:rsidP="00623C05">
      <w:r>
        <w:separator/>
      </w:r>
    </w:p>
  </w:endnote>
  <w:endnote w:type="continuationSeparator" w:id="1">
    <w:p w:rsidR="001B600C" w:rsidRDefault="001B600C" w:rsidP="00623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1B600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00C" w:rsidRDefault="001B600C" w:rsidP="00623C05">
      <w:r>
        <w:separator/>
      </w:r>
    </w:p>
  </w:footnote>
  <w:footnote w:type="continuationSeparator" w:id="1">
    <w:p w:rsidR="001B600C" w:rsidRDefault="001B600C" w:rsidP="00623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1B600C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2108A"/>
    <w:rsid w:val="001915A3"/>
    <w:rsid w:val="001B600C"/>
    <w:rsid w:val="00217F62"/>
    <w:rsid w:val="00623C05"/>
    <w:rsid w:val="00900115"/>
    <w:rsid w:val="00A906D8"/>
    <w:rsid w:val="00AB5A74"/>
    <w:rsid w:val="00D82A1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2016-06-28T18:29:00Z</cp:lastPrinted>
  <dcterms:created xsi:type="dcterms:W3CDTF">2016-06-28T18:29:00Z</dcterms:created>
  <dcterms:modified xsi:type="dcterms:W3CDTF">2016-06-28T18:29:00Z</dcterms:modified>
</cp:coreProperties>
</file>