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73" w:rsidRPr="000644B1" w:rsidRDefault="00983773" w:rsidP="00983773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983773" w:rsidRPr="000644B1" w:rsidRDefault="00983773" w:rsidP="00983773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983773" w:rsidRPr="006C5B1C" w:rsidRDefault="00983773" w:rsidP="00983773">
      <w:pPr>
        <w:jc w:val="center"/>
        <w:outlineLvl w:val="0"/>
        <w:rPr>
          <w:rFonts w:ascii="Rubik Light" w:hAnsi="Rubik Light" w:cs="Rubik Light"/>
          <w:b/>
          <w:color w:val="000000" w:themeColor="text1"/>
        </w:rPr>
      </w:pPr>
      <w:r w:rsidRPr="006C5B1C">
        <w:rPr>
          <w:rFonts w:ascii="Rubik Light" w:hAnsi="Rubik Light" w:cs="Rubik Light"/>
          <w:b/>
          <w:color w:val="000000" w:themeColor="text1"/>
        </w:rPr>
        <w:t>MENSAGEM LEGISLATIVA Nº 6</w:t>
      </w:r>
      <w:r>
        <w:rPr>
          <w:rFonts w:ascii="Rubik Light" w:hAnsi="Rubik Light" w:cs="Rubik Light"/>
          <w:b/>
          <w:color w:val="000000" w:themeColor="text1"/>
        </w:rPr>
        <w:t>5</w:t>
      </w:r>
      <w:r w:rsidRPr="006C5B1C">
        <w:rPr>
          <w:rFonts w:ascii="Rubik Light" w:hAnsi="Rubik Light" w:cs="Rubik Light"/>
          <w:b/>
          <w:color w:val="000000" w:themeColor="text1"/>
        </w:rPr>
        <w:t>, DE 1</w:t>
      </w:r>
      <w:r>
        <w:rPr>
          <w:rFonts w:ascii="Rubik Light" w:hAnsi="Rubik Light" w:cs="Rubik Light"/>
          <w:b/>
          <w:color w:val="000000" w:themeColor="text1"/>
        </w:rPr>
        <w:t>7</w:t>
      </w:r>
      <w:r w:rsidRPr="006C5B1C">
        <w:rPr>
          <w:rFonts w:ascii="Rubik Light" w:hAnsi="Rubik Light" w:cs="Rubik Light"/>
          <w:b/>
          <w:color w:val="000000" w:themeColor="text1"/>
        </w:rPr>
        <w:t xml:space="preserve"> DE OUTUBRO DE 2018.</w:t>
      </w:r>
    </w:p>
    <w:p w:rsidR="00983773" w:rsidRPr="006C5B1C" w:rsidRDefault="00983773" w:rsidP="00983773">
      <w:pPr>
        <w:jc w:val="both"/>
        <w:outlineLvl w:val="0"/>
        <w:rPr>
          <w:rFonts w:ascii="Rubik Light" w:hAnsi="Rubik Light" w:cs="Rubik Light"/>
          <w:color w:val="000000" w:themeColor="text1"/>
        </w:rPr>
      </w:pPr>
    </w:p>
    <w:p w:rsidR="00983773" w:rsidRDefault="00983773" w:rsidP="00983773">
      <w:pPr>
        <w:jc w:val="both"/>
        <w:outlineLvl w:val="0"/>
        <w:rPr>
          <w:rFonts w:ascii="Rubik Light" w:hAnsi="Rubik Light" w:cs="Rubik Light"/>
          <w:color w:val="000000" w:themeColor="text1"/>
        </w:rPr>
      </w:pPr>
    </w:p>
    <w:p w:rsidR="00983773" w:rsidRPr="006C5B1C" w:rsidRDefault="00983773" w:rsidP="00983773">
      <w:pPr>
        <w:jc w:val="both"/>
        <w:outlineLvl w:val="0"/>
        <w:rPr>
          <w:rFonts w:ascii="Rubik Light" w:hAnsi="Rubik Light" w:cs="Rubik Light"/>
          <w:color w:val="000000" w:themeColor="text1"/>
        </w:rPr>
      </w:pPr>
      <w:r w:rsidRPr="006C5B1C">
        <w:rPr>
          <w:rFonts w:ascii="Rubik Light" w:hAnsi="Rubik Light" w:cs="Rubik Light"/>
          <w:color w:val="000000" w:themeColor="text1"/>
        </w:rPr>
        <w:t>Excelentíssimo Presidente da Câmara Municipal de Campo Novo do Parecis Sr. Vanderlei Marcos Pulga Baioto.</w:t>
      </w:r>
    </w:p>
    <w:p w:rsidR="00983773" w:rsidRPr="006C5B1C" w:rsidRDefault="00983773" w:rsidP="00983773">
      <w:pPr>
        <w:jc w:val="center"/>
        <w:outlineLvl w:val="0"/>
        <w:rPr>
          <w:rFonts w:ascii="Rubik Light" w:hAnsi="Rubik Light" w:cs="Rubik Light"/>
          <w:b/>
          <w:color w:val="000000" w:themeColor="text1"/>
        </w:rPr>
      </w:pPr>
    </w:p>
    <w:p w:rsidR="00983773" w:rsidRPr="006C5B1C" w:rsidRDefault="00983773" w:rsidP="00983773">
      <w:pPr>
        <w:jc w:val="both"/>
        <w:outlineLvl w:val="0"/>
        <w:rPr>
          <w:rFonts w:ascii="Rubik Light" w:hAnsi="Rubik Light" w:cs="Rubik Light"/>
          <w:color w:val="000000" w:themeColor="text1"/>
        </w:rPr>
      </w:pPr>
      <w:r w:rsidRPr="006C5B1C">
        <w:rPr>
          <w:rFonts w:ascii="Rubik Light" w:hAnsi="Rubik Light" w:cs="Rubik Light"/>
          <w:color w:val="000000" w:themeColor="text1"/>
        </w:rPr>
        <w:t>Senhores(as) Vereadores(as).</w:t>
      </w: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E</w:t>
      </w:r>
      <w:r w:rsidRPr="000644B1">
        <w:rPr>
          <w:rFonts w:ascii="Rubik Light" w:hAnsi="Rubik Light" w:cs="Rubik Light"/>
          <w:b w:val="0"/>
          <w:i w:val="0"/>
          <w:color w:val="000000" w:themeColor="text1"/>
          <w:sz w:val="20"/>
        </w:rPr>
        <w:t>ncaminh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o</w:t>
      </w:r>
      <w:r w:rsidRPr="000644B1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 </w:t>
      </w:r>
      <w:r w:rsidRPr="00AE62EB">
        <w:rPr>
          <w:rFonts w:ascii="Rubik Light" w:hAnsi="Rubik Light" w:cs="Rubik Light"/>
          <w:b w:val="0"/>
          <w:i w:val="0"/>
          <w:color w:val="000000" w:themeColor="text1"/>
          <w:sz w:val="20"/>
        </w:rPr>
        <w:t>Projeto de Lei autoriza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ndo</w:t>
      </w:r>
      <w:r w:rsidRPr="00AE62EB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 o Poder Executivo Municipal a abrir crédito adicional suplementar no valor de R$ 1.488.136,00 (um milhão quatrocentos e oitenta e oito mil, cento e trinta e seis reais)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,</w:t>
      </w:r>
      <w:r w:rsidRPr="00AE62EB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destinados a </w:t>
      </w:r>
      <w:r w:rsidRPr="00AE62EB">
        <w:rPr>
          <w:rFonts w:ascii="Rubik Light" w:hAnsi="Rubik Light" w:cs="Rubik Light"/>
          <w:b w:val="0"/>
          <w:i w:val="0"/>
          <w:color w:val="000000" w:themeColor="text1"/>
          <w:sz w:val="20"/>
        </w:rPr>
        <w:t>aquisição de três (3) ônibus com capacidade para 60 passageiros e três (3) micro-ônibus para o transporte escolar e outros equipamentos para o Ensino Infantil, como brinquedos e acessórios para os parques infantis .</w:t>
      </w: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O </w:t>
      </w:r>
      <w:r w:rsidRPr="000644B1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Crédito Adicional 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Suplementar</w:t>
      </w:r>
      <w:r w:rsidRPr="000644B1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oriundo de</w:t>
      </w:r>
      <w:r w:rsidRPr="000644B1">
        <w:rPr>
          <w:rFonts w:ascii="Rubik Light" w:hAnsi="Rubik Light" w:cs="Rubik Light"/>
          <w:b w:val="0"/>
          <w:i w:val="0"/>
          <w:color w:val="000000" w:themeColor="text1"/>
          <w:sz w:val="20"/>
        </w:rPr>
        <w:t xml:space="preserve"> excesso de arrecadação, no orçamento geral do Município, na Fonte de Recursos 0.1.19.000000 – Transferência do Fundeb 40% - exercício</w:t>
      </w: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.</w:t>
      </w: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</w:p>
    <w:p w:rsidR="0098377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0"/>
        </w:rPr>
        <w:t>O recurso financeiro disponível deve ser aplicado no exercício de 2018, sob pena de perecimento da verba, isto porque não poderá permanecer saldo superior a 5%, conforme §2º, do Art. 21, da Lei 11.494 de 20 de junho de 2007.</w:t>
      </w:r>
    </w:p>
    <w:p w:rsidR="00983773" w:rsidRPr="000E16B3" w:rsidRDefault="00983773" w:rsidP="00983773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0"/>
        </w:rPr>
      </w:pPr>
    </w:p>
    <w:p w:rsidR="00983773" w:rsidRDefault="00983773" w:rsidP="00983773">
      <w:pPr>
        <w:spacing w:after="160"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Solicita-se tramitação em regime de Urgência em razão do limitado tempo disponível até o encerramento do ano, restringindo o procedimento de licitação, contrato, empenho, liquidação e pagamento para finalizar o processo de aquisição.</w:t>
      </w:r>
    </w:p>
    <w:p w:rsidR="00983773" w:rsidRPr="000644B1" w:rsidRDefault="00983773" w:rsidP="00983773">
      <w:pPr>
        <w:spacing w:after="160"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983773" w:rsidRPr="000644B1" w:rsidRDefault="00983773" w:rsidP="00983773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 w:val="20"/>
        </w:rPr>
      </w:pPr>
      <w:r w:rsidRPr="000644B1">
        <w:rPr>
          <w:rFonts w:ascii="Rubik Light" w:hAnsi="Rubik Light" w:cs="Rubik Light"/>
          <w:color w:val="000000" w:themeColor="text1"/>
          <w:sz w:val="20"/>
        </w:rPr>
        <w:t>Respeitosamente,</w:t>
      </w:r>
    </w:p>
    <w:p w:rsidR="00983773" w:rsidRPr="000644B1" w:rsidRDefault="00983773" w:rsidP="00983773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 w:val="20"/>
        </w:rPr>
      </w:pPr>
    </w:p>
    <w:p w:rsidR="00983773" w:rsidRPr="000644B1" w:rsidRDefault="00983773" w:rsidP="00983773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644B1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983773" w:rsidRPr="000644B1" w:rsidRDefault="00983773" w:rsidP="00983773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644B1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983773" w:rsidRPr="000644B1" w:rsidRDefault="00983773" w:rsidP="00983773">
      <w:pPr>
        <w:rPr>
          <w:rFonts w:ascii="Rubik Light" w:hAnsi="Rubik Light" w:cs="Rubik Light"/>
          <w:b/>
          <w:color w:val="000000" w:themeColor="text1"/>
        </w:rPr>
      </w:pPr>
      <w:r w:rsidRPr="000644B1">
        <w:rPr>
          <w:rFonts w:ascii="Rubik Light" w:hAnsi="Rubik Light" w:cs="Rubik Light"/>
          <w:b/>
          <w:bCs/>
          <w:iCs/>
          <w:color w:val="000000" w:themeColor="text1"/>
        </w:rPr>
        <w:br w:type="page"/>
      </w:r>
      <w:r w:rsidRPr="000644B1">
        <w:rPr>
          <w:rFonts w:ascii="Rubik Light" w:hAnsi="Rubik Light" w:cs="Rubik Light"/>
          <w:b/>
          <w:color w:val="000000" w:themeColor="text1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</w:rPr>
        <w:t>60</w:t>
      </w:r>
      <w:r w:rsidRPr="000644B1">
        <w:rPr>
          <w:rFonts w:ascii="Rubik Light" w:hAnsi="Rubik Light" w:cs="Rubik Light"/>
          <w:b/>
          <w:color w:val="000000" w:themeColor="text1"/>
        </w:rPr>
        <w:t>/2018</w:t>
      </w:r>
      <w:r w:rsidRPr="000644B1">
        <w:rPr>
          <w:rFonts w:ascii="Rubik Light" w:hAnsi="Rubik Light" w:cs="Rubik Light"/>
          <w:b/>
          <w:color w:val="000000" w:themeColor="text1"/>
        </w:rPr>
        <w:tab/>
      </w:r>
      <w:r w:rsidRPr="000644B1"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983773" w:rsidRPr="000644B1" w:rsidRDefault="00983773" w:rsidP="00983773">
      <w:pPr>
        <w:jc w:val="right"/>
        <w:rPr>
          <w:rFonts w:ascii="Rubik Light" w:hAnsi="Rubik Light" w:cs="Rubik Light"/>
          <w:b/>
          <w:i/>
          <w:color w:val="000000" w:themeColor="text1"/>
        </w:rPr>
      </w:pPr>
      <w:r w:rsidRPr="000644B1"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983773" w:rsidRPr="000644B1" w:rsidRDefault="00983773" w:rsidP="00983773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983773" w:rsidRPr="000644B1" w:rsidRDefault="00983773" w:rsidP="00983773">
      <w:pPr>
        <w:tabs>
          <w:tab w:val="left" w:pos="2977"/>
          <w:tab w:val="left" w:pos="3969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0644B1"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</w:t>
      </w:r>
      <w:r>
        <w:rPr>
          <w:rFonts w:ascii="Rubik Light" w:hAnsi="Rubik Light" w:cs="Rubik Light"/>
          <w:b/>
          <w:bCs/>
          <w:iCs/>
          <w:color w:val="000000" w:themeColor="text1"/>
        </w:rPr>
        <w:t>SUPLEMENTAR</w:t>
      </w:r>
      <w:r w:rsidRPr="000644B1">
        <w:rPr>
          <w:rFonts w:ascii="Rubik Light" w:hAnsi="Rubik Light" w:cs="Rubik Light"/>
          <w:b/>
          <w:bCs/>
          <w:iCs/>
          <w:color w:val="000000" w:themeColor="text1"/>
        </w:rPr>
        <w:t xml:space="preserve"> NO VALOR DE R$ </w:t>
      </w:r>
      <w:r w:rsidRPr="000E16B3">
        <w:rPr>
          <w:rFonts w:ascii="Rubik Light" w:hAnsi="Rubik Light" w:cs="Rubik Light"/>
          <w:b/>
          <w:color w:val="000000" w:themeColor="text1"/>
        </w:rPr>
        <w:t>1.488.136,00</w:t>
      </w:r>
      <w:r w:rsidRPr="000E16B3">
        <w:rPr>
          <w:rFonts w:ascii="Rubik Light" w:hAnsi="Rubik Light" w:cs="Rubik Light"/>
          <w:color w:val="000000" w:themeColor="text1"/>
        </w:rPr>
        <w:t xml:space="preserve"> </w:t>
      </w:r>
      <w:r w:rsidRPr="000644B1"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983773" w:rsidRPr="000644B1" w:rsidRDefault="00983773" w:rsidP="00983773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983773" w:rsidRPr="000644B1" w:rsidRDefault="00983773" w:rsidP="00983773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 xml:space="preserve">O </w:t>
      </w:r>
      <w:r w:rsidRPr="000644B1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0644B1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983773" w:rsidRPr="000644B1" w:rsidRDefault="00983773" w:rsidP="00983773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983773" w:rsidRDefault="00983773" w:rsidP="00983773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b/>
          <w:color w:val="000000" w:themeColor="text1"/>
        </w:rPr>
        <w:t>Art. 1º</w:t>
      </w:r>
      <w:r w:rsidRPr="000644B1"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</w:t>
      </w:r>
      <w:r>
        <w:rPr>
          <w:rFonts w:ascii="Rubik Light" w:hAnsi="Rubik Light" w:cs="Rubik Light"/>
          <w:color w:val="000000" w:themeColor="text1"/>
        </w:rPr>
        <w:t>suplementar</w:t>
      </w:r>
      <w:r w:rsidRPr="000644B1">
        <w:rPr>
          <w:rFonts w:ascii="Rubik Light" w:hAnsi="Rubik Light" w:cs="Rubik Light"/>
          <w:color w:val="000000" w:themeColor="text1"/>
        </w:rPr>
        <w:t xml:space="preserve"> no Orçamento Geral do Município no valor de </w:t>
      </w:r>
      <w:r w:rsidRPr="000E16B3">
        <w:rPr>
          <w:rFonts w:ascii="Rubik Light" w:hAnsi="Rubik Light" w:cs="Rubik Light"/>
          <w:color w:val="000000" w:themeColor="text1"/>
        </w:rPr>
        <w:t>R$ 1.488.136,00 (um milhão quatrocentos e oitenta e oito mil, cento e trinta e seis reais)</w:t>
      </w:r>
      <w:r w:rsidRPr="000644B1">
        <w:rPr>
          <w:rFonts w:ascii="Rubik Light" w:hAnsi="Rubik Light" w:cs="Rubik Light"/>
          <w:color w:val="000000" w:themeColor="text1"/>
        </w:rPr>
        <w:t xml:space="preserve">, nos termos do inciso I do art. 41 da Lei Federal nº 4.320/64, </w:t>
      </w:r>
      <w:r>
        <w:rPr>
          <w:rFonts w:ascii="Rubik Light" w:hAnsi="Rubik Light" w:cs="Rubik Light"/>
          <w:color w:val="000000" w:themeColor="text1"/>
        </w:rPr>
        <w:t>nas</w:t>
      </w:r>
      <w:r w:rsidRPr="000644B1">
        <w:rPr>
          <w:rFonts w:ascii="Rubik Light" w:hAnsi="Rubik Light" w:cs="Rubik Light"/>
          <w:color w:val="000000" w:themeColor="text1"/>
        </w:rPr>
        <w:t xml:space="preserve"> seguinte</w:t>
      </w:r>
      <w:r>
        <w:rPr>
          <w:rFonts w:ascii="Rubik Light" w:hAnsi="Rubik Light" w:cs="Rubik Light"/>
          <w:color w:val="000000" w:themeColor="text1"/>
        </w:rPr>
        <w:t>s</w:t>
      </w:r>
      <w:r w:rsidRPr="000644B1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dotações</w:t>
      </w:r>
      <w:r w:rsidRPr="000644B1">
        <w:rPr>
          <w:rFonts w:ascii="Rubik Light" w:hAnsi="Rubik Light" w:cs="Rubik Light"/>
          <w:color w:val="000000" w:themeColor="text1"/>
        </w:rPr>
        <w:t xml:space="preserve"> orçamentária</w:t>
      </w:r>
      <w:r>
        <w:rPr>
          <w:rFonts w:ascii="Rubik Light" w:hAnsi="Rubik Light" w:cs="Rubik Light"/>
          <w:color w:val="000000" w:themeColor="text1"/>
        </w:rPr>
        <w:t>s</w:t>
      </w:r>
      <w:r w:rsidRPr="000644B1">
        <w:rPr>
          <w:rFonts w:ascii="Rubik Light" w:hAnsi="Rubik Light" w:cs="Rubik Light"/>
          <w:color w:val="000000" w:themeColor="text1"/>
        </w:rPr>
        <w:t xml:space="preserve">: </w:t>
      </w:r>
    </w:p>
    <w:p w:rsidR="00983773" w:rsidRPr="000644B1" w:rsidRDefault="00983773" w:rsidP="00983773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cr/>
        <w:t>09. SECRETARIA MUNICIPAL DE EDUCAÇÃO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003. Fundeb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12. Educação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361. Ensino Fundamental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0007. Educação para a Vida Toda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10058.</w:t>
      </w:r>
      <w:r w:rsidRPr="000644B1">
        <w:t xml:space="preserve"> </w:t>
      </w:r>
      <w:r w:rsidRPr="000644B1">
        <w:rPr>
          <w:rFonts w:ascii="Rubik Light" w:hAnsi="Rubik Light" w:cs="Rubik Light"/>
          <w:color w:val="000000" w:themeColor="text1"/>
        </w:rPr>
        <w:t>Aquisição de Veículos e Materiais Permanentes – Fundeb 40%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 xml:space="preserve">4.4.90.00.00.00. </w:t>
      </w:r>
      <w:r w:rsidRPr="000644B1">
        <w:rPr>
          <w:rFonts w:ascii="Rubik Light" w:hAnsi="Rubik Light" w:cs="Rubik Light"/>
          <w:bCs/>
          <w:color w:val="000000" w:themeColor="text1"/>
        </w:rPr>
        <w:t>Aplicações Diretas</w:t>
      </w: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  <w:r w:rsidRPr="000644B1">
        <w:rPr>
          <w:rFonts w:ascii="Rubik Light" w:hAnsi="Rubik Light" w:cs="Rubik Light"/>
          <w:bCs/>
          <w:color w:val="000000" w:themeColor="text1"/>
        </w:rPr>
        <w:t>01.19.000000 – Transferências do Fundeb – 40% - Exercício</w:t>
      </w:r>
      <w:r>
        <w:rPr>
          <w:rFonts w:ascii="Rubik Light" w:hAnsi="Rubik Light" w:cs="Rubik Light"/>
          <w:bCs/>
          <w:color w:val="000000" w:themeColor="text1"/>
        </w:rPr>
        <w:tab/>
      </w:r>
      <w:r w:rsidRPr="000644B1">
        <w:rPr>
          <w:rFonts w:ascii="Rubik Light" w:hAnsi="Rubik Light" w:cs="Rubik Light"/>
          <w:b/>
          <w:bCs/>
          <w:color w:val="000000" w:themeColor="text1"/>
        </w:rPr>
        <w:t xml:space="preserve"> </w:t>
      </w:r>
      <w:r w:rsidRPr="000644B1">
        <w:rPr>
          <w:rFonts w:ascii="Rubik Light" w:hAnsi="Rubik Light" w:cs="Rubik Light"/>
          <w:bCs/>
          <w:color w:val="000000" w:themeColor="text1"/>
        </w:rPr>
        <w:t xml:space="preserve">R$ </w:t>
      </w:r>
      <w:r>
        <w:rPr>
          <w:rFonts w:ascii="Rubik Light" w:hAnsi="Rubik Light" w:cs="Rubik Light"/>
          <w:bCs/>
          <w:color w:val="000000" w:themeColor="text1"/>
        </w:rPr>
        <w:t xml:space="preserve"> </w:t>
      </w:r>
      <w:r w:rsidRPr="001D76F2">
        <w:rPr>
          <w:rFonts w:ascii="Rubik Light" w:hAnsi="Rubik Light" w:cs="Rubik Light"/>
          <w:bCs/>
          <w:color w:val="000000" w:themeColor="text1"/>
        </w:rPr>
        <w:t>1.256.436,00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365. Ensino Infantil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0007. Educação para a Vida Toda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10059.</w:t>
      </w:r>
      <w:r w:rsidRPr="000644B1">
        <w:t xml:space="preserve"> </w:t>
      </w:r>
      <w:r w:rsidRPr="000644B1">
        <w:rPr>
          <w:rFonts w:ascii="Rubik Light" w:hAnsi="Rubik Light" w:cs="Rubik Light"/>
          <w:color w:val="000000" w:themeColor="text1"/>
        </w:rPr>
        <w:t>Aquisição de Bens Móveis e Equipamentos para Educação Infantil – Fundeb 40%</w:t>
      </w: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 xml:space="preserve">4.4.90.00.00.00. </w:t>
      </w:r>
      <w:r w:rsidRPr="000644B1">
        <w:rPr>
          <w:rFonts w:ascii="Rubik Light" w:hAnsi="Rubik Light" w:cs="Rubik Light"/>
          <w:bCs/>
          <w:color w:val="000000" w:themeColor="text1"/>
        </w:rPr>
        <w:t>Aplicações Diretas</w:t>
      </w: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  <w:r w:rsidRPr="000644B1">
        <w:rPr>
          <w:rFonts w:ascii="Rubik Light" w:hAnsi="Rubik Light" w:cs="Rubik Light"/>
          <w:bCs/>
          <w:color w:val="000000" w:themeColor="text1"/>
        </w:rPr>
        <w:t>01.19.000000 – Transferências do Fundeb – 40% - Exercício</w:t>
      </w:r>
      <w:r>
        <w:rPr>
          <w:rFonts w:ascii="Rubik Light" w:hAnsi="Rubik Light" w:cs="Rubik Light"/>
          <w:bCs/>
          <w:color w:val="000000" w:themeColor="text1"/>
        </w:rPr>
        <w:tab/>
      </w:r>
      <w:r w:rsidRPr="000644B1">
        <w:rPr>
          <w:rFonts w:ascii="Rubik Light" w:hAnsi="Rubik Light" w:cs="Rubik Light"/>
          <w:bCs/>
          <w:color w:val="000000" w:themeColor="text1"/>
        </w:rPr>
        <w:t xml:space="preserve">R$   </w:t>
      </w:r>
      <w:r>
        <w:rPr>
          <w:rFonts w:ascii="Rubik Light" w:hAnsi="Rubik Light" w:cs="Rubik Light"/>
          <w:bCs/>
          <w:color w:val="000000" w:themeColor="text1"/>
        </w:rPr>
        <w:t xml:space="preserve">   231.700,00</w:t>
      </w: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  <w:r w:rsidRPr="000644B1">
        <w:rPr>
          <w:rFonts w:ascii="Rubik Light" w:hAnsi="Rubik Light" w:cs="Rubik Light"/>
          <w:bCs/>
          <w:color w:val="000000" w:themeColor="text1"/>
        </w:rPr>
        <w:t xml:space="preserve">TOTAL </w:t>
      </w:r>
      <w:r>
        <w:rPr>
          <w:rFonts w:ascii="Rubik Light" w:hAnsi="Rubik Light" w:cs="Rubik Light"/>
          <w:bCs/>
          <w:color w:val="000000" w:themeColor="text1"/>
        </w:rPr>
        <w:t>DA SUPLEMENTAÇÃO</w:t>
      </w:r>
      <w:r>
        <w:rPr>
          <w:rFonts w:ascii="Rubik Light" w:hAnsi="Rubik Light" w:cs="Rubik Light"/>
          <w:bCs/>
          <w:color w:val="000000" w:themeColor="text1"/>
        </w:rPr>
        <w:tab/>
      </w:r>
      <w:r>
        <w:rPr>
          <w:rFonts w:ascii="Rubik Light" w:hAnsi="Rubik Light" w:cs="Rubik Light"/>
          <w:bCs/>
          <w:color w:val="000000" w:themeColor="text1"/>
        </w:rPr>
        <w:tab/>
      </w:r>
      <w:r>
        <w:rPr>
          <w:rFonts w:ascii="Rubik Light" w:hAnsi="Rubik Light" w:cs="Rubik Light"/>
          <w:bCs/>
          <w:color w:val="000000" w:themeColor="text1"/>
        </w:rPr>
        <w:tab/>
      </w:r>
      <w:r>
        <w:rPr>
          <w:rFonts w:ascii="Rubik Light" w:hAnsi="Rubik Light" w:cs="Rubik Light"/>
          <w:bCs/>
          <w:color w:val="000000" w:themeColor="text1"/>
        </w:rPr>
        <w:tab/>
      </w:r>
      <w:r>
        <w:rPr>
          <w:rFonts w:ascii="Rubik Light" w:hAnsi="Rubik Light" w:cs="Rubik Light"/>
          <w:bCs/>
          <w:color w:val="000000" w:themeColor="text1"/>
        </w:rPr>
        <w:tab/>
      </w:r>
      <w:r w:rsidRPr="000644B1">
        <w:rPr>
          <w:rFonts w:ascii="Rubik Light" w:hAnsi="Rubik Light" w:cs="Rubik Light"/>
          <w:bCs/>
          <w:color w:val="000000" w:themeColor="text1"/>
        </w:rPr>
        <w:t xml:space="preserve">R$ </w:t>
      </w:r>
      <w:r>
        <w:rPr>
          <w:rFonts w:ascii="Rubik Light" w:hAnsi="Rubik Light" w:cs="Rubik Light"/>
          <w:bCs/>
          <w:color w:val="000000" w:themeColor="text1"/>
        </w:rPr>
        <w:t xml:space="preserve"> 1.488.136,00</w:t>
      </w: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</w:p>
    <w:p w:rsidR="00983773" w:rsidRPr="000644B1" w:rsidRDefault="00983773" w:rsidP="00983773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Art. 2º.</w:t>
      </w:r>
      <w:r w:rsidRPr="000644B1">
        <w:rPr>
          <w:rFonts w:ascii="Rubik Light" w:hAnsi="Rubik Light" w:cs="Rubik Light"/>
          <w:b/>
          <w:color w:val="000000" w:themeColor="text1"/>
        </w:rPr>
        <w:t xml:space="preserve"> </w:t>
      </w:r>
      <w:r w:rsidRPr="000644B1">
        <w:rPr>
          <w:rFonts w:ascii="Rubik Light" w:hAnsi="Rubik Light" w:cs="Rubik Light"/>
          <w:color w:val="000000" w:themeColor="text1"/>
        </w:rPr>
        <w:t xml:space="preserve">Para dar cobertura ao crédito adicional </w:t>
      </w:r>
      <w:r>
        <w:rPr>
          <w:rFonts w:ascii="Rubik Light" w:hAnsi="Rubik Light" w:cs="Rubik Light"/>
          <w:color w:val="000000" w:themeColor="text1"/>
        </w:rPr>
        <w:t>suplementar</w:t>
      </w:r>
      <w:r w:rsidRPr="000644B1">
        <w:rPr>
          <w:rFonts w:ascii="Rubik Light" w:hAnsi="Rubik Light" w:cs="Rubik Light"/>
          <w:color w:val="000000" w:themeColor="text1"/>
        </w:rPr>
        <w:t xml:space="preserve"> aberto no artigo anterior serão utilizados os recursos provenientes do excesso de arrecadação</w:t>
      </w:r>
      <w:r>
        <w:rPr>
          <w:rFonts w:ascii="Rubik Light" w:hAnsi="Rubik Light" w:cs="Rubik Light"/>
          <w:color w:val="000000" w:themeColor="text1"/>
        </w:rPr>
        <w:t xml:space="preserve"> na fonte </w:t>
      </w:r>
      <w:r w:rsidRPr="000644B1">
        <w:rPr>
          <w:rFonts w:ascii="Rubik Light" w:hAnsi="Rubik Light" w:cs="Rubik Light"/>
          <w:bCs/>
          <w:color w:val="000000" w:themeColor="text1"/>
        </w:rPr>
        <w:t>01.19.000000 – Transferências do Fundeb – 40% - Exercício</w:t>
      </w:r>
      <w:r>
        <w:rPr>
          <w:rFonts w:ascii="Rubik Light" w:hAnsi="Rubik Light" w:cs="Rubik Light"/>
          <w:bCs/>
          <w:color w:val="000000" w:themeColor="text1"/>
        </w:rPr>
        <w:t xml:space="preserve">, </w:t>
      </w:r>
      <w:r w:rsidRPr="000644B1">
        <w:rPr>
          <w:rFonts w:ascii="Rubik Light" w:hAnsi="Rubik Light" w:cs="Rubik Light"/>
          <w:color w:val="000000" w:themeColor="text1"/>
        </w:rPr>
        <w:t>na forma do art. 43, § 1º, inciso II, da Lei Federal nº 4.320/64</w:t>
      </w:r>
      <w:r>
        <w:rPr>
          <w:rFonts w:ascii="Rubik Light" w:hAnsi="Rubik Light" w:cs="Rubik Light"/>
          <w:color w:val="000000" w:themeColor="text1"/>
        </w:rPr>
        <w:t>.</w:t>
      </w:r>
    </w:p>
    <w:p w:rsidR="00983773" w:rsidRPr="000644B1" w:rsidRDefault="00983773" w:rsidP="00983773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</w:rPr>
      </w:pPr>
    </w:p>
    <w:p w:rsidR="00983773" w:rsidRPr="000644B1" w:rsidRDefault="00983773" w:rsidP="00983773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</w:rPr>
      </w:pPr>
      <w:r w:rsidRPr="000644B1">
        <w:rPr>
          <w:rFonts w:ascii="Rubik Light" w:hAnsi="Rubik Light" w:cs="Rubik Light"/>
          <w:color w:val="000000" w:themeColor="text1"/>
        </w:rPr>
        <w:t>Art. 3º.</w:t>
      </w:r>
      <w:r w:rsidRPr="000644B1">
        <w:rPr>
          <w:rFonts w:ascii="Rubik Light" w:hAnsi="Rubik Light" w:cs="Rubik Light"/>
          <w:b/>
          <w:color w:val="000000" w:themeColor="text1"/>
        </w:rPr>
        <w:t xml:space="preserve"> </w:t>
      </w:r>
      <w:r w:rsidRPr="000644B1">
        <w:rPr>
          <w:rFonts w:ascii="Rubik Light" w:hAnsi="Rubik Light" w:cs="Rubik Light"/>
          <w:color w:val="000000" w:themeColor="text1"/>
        </w:rPr>
        <w:t xml:space="preserve">As alterações constantes </w:t>
      </w:r>
      <w:r w:rsidRPr="000644B1">
        <w:rPr>
          <w:rFonts w:ascii="Rubik Light" w:hAnsi="Rubik Light" w:cs="Rubik Light"/>
          <w:bCs/>
          <w:color w:val="000000" w:themeColor="text1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</w:t>
      </w:r>
      <w:r>
        <w:rPr>
          <w:rFonts w:ascii="Rubik Light" w:hAnsi="Rubik Light" w:cs="Rubik Light"/>
          <w:bCs/>
          <w:color w:val="000000" w:themeColor="text1"/>
        </w:rPr>
        <w:t>8</w:t>
      </w:r>
      <w:r w:rsidRPr="000644B1">
        <w:rPr>
          <w:rFonts w:ascii="Rubik Light" w:hAnsi="Rubik Light" w:cs="Rubik Light"/>
          <w:bCs/>
          <w:color w:val="000000" w:themeColor="text1"/>
        </w:rPr>
        <w:t xml:space="preserve"> – LDO, e a Lei Municipal nº 1.902, de 21 de dezembro de 2017, que dispõe sobre a Lei Orçamentária Anual para o exercício financeiro de 2018 – LOA.</w:t>
      </w:r>
    </w:p>
    <w:p w:rsidR="00983773" w:rsidRPr="000644B1" w:rsidRDefault="00983773" w:rsidP="00983773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983773" w:rsidRPr="000644B1" w:rsidRDefault="00983773" w:rsidP="00983773">
      <w:pPr>
        <w:jc w:val="both"/>
        <w:rPr>
          <w:rFonts w:ascii="Rubik Light" w:hAnsi="Rubik Light" w:cs="Rubik Light"/>
          <w:color w:val="000000" w:themeColor="text1"/>
        </w:rPr>
      </w:pPr>
      <w:r w:rsidRPr="000644B1">
        <w:rPr>
          <w:rFonts w:ascii="Rubik Light" w:hAnsi="Rubik Light" w:cs="Rubik Light"/>
          <w:bCs/>
          <w:iCs/>
          <w:color w:val="000000" w:themeColor="text1"/>
        </w:rPr>
        <w:t xml:space="preserve">Art. 4º. </w:t>
      </w:r>
      <w:r w:rsidRPr="000644B1">
        <w:rPr>
          <w:rFonts w:ascii="Rubik Light" w:hAnsi="Rubik Light" w:cs="Rubik Light"/>
          <w:color w:val="000000" w:themeColor="text1"/>
        </w:rPr>
        <w:t>Esta Lei entra em vigor na data de sua publicação</w:t>
      </w:r>
      <w:r>
        <w:rPr>
          <w:rFonts w:ascii="Rubik Light" w:hAnsi="Rubik Light" w:cs="Rubik Light"/>
          <w:color w:val="000000" w:themeColor="text1"/>
        </w:rPr>
        <w:t>, r</w:t>
      </w:r>
      <w:r w:rsidRPr="000644B1">
        <w:rPr>
          <w:rFonts w:ascii="Rubik Light" w:hAnsi="Rubik Light" w:cs="Rubik Light"/>
          <w:color w:val="000000" w:themeColor="text1"/>
        </w:rPr>
        <w:t>evogam-se as disposições em contrário.</w:t>
      </w:r>
    </w:p>
    <w:p w:rsidR="00983773" w:rsidRPr="000644B1" w:rsidRDefault="00983773" w:rsidP="00983773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983773" w:rsidRPr="000644B1" w:rsidRDefault="00983773" w:rsidP="00983773">
      <w:pPr>
        <w:pStyle w:val="Corpodetexto"/>
        <w:rPr>
          <w:rFonts w:ascii="Rubik Light" w:hAnsi="Rubik Light" w:cs="Rubik Light"/>
          <w:color w:val="000000" w:themeColor="text1"/>
          <w:sz w:val="20"/>
        </w:rPr>
      </w:pPr>
      <w:r w:rsidRPr="000644B1">
        <w:rPr>
          <w:rFonts w:ascii="Rubik Light" w:hAnsi="Rubik Light" w:cs="Rubik Light"/>
          <w:color w:val="000000" w:themeColor="text1"/>
          <w:sz w:val="20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 w:themeColor="text1"/>
          <w:sz w:val="20"/>
        </w:rPr>
        <w:t>17</w:t>
      </w:r>
      <w:r w:rsidRPr="000644B1">
        <w:rPr>
          <w:rFonts w:ascii="Rubik Light" w:hAnsi="Rubik Light" w:cs="Rubik Light"/>
          <w:color w:val="000000" w:themeColor="text1"/>
          <w:sz w:val="20"/>
        </w:rPr>
        <w:t xml:space="preserve"> dias do mês de </w:t>
      </w:r>
      <w:r>
        <w:rPr>
          <w:rFonts w:ascii="Rubik Light" w:hAnsi="Rubik Light" w:cs="Rubik Light"/>
          <w:color w:val="000000" w:themeColor="text1"/>
          <w:sz w:val="20"/>
        </w:rPr>
        <w:t>outubro</w:t>
      </w:r>
      <w:r w:rsidRPr="000644B1">
        <w:rPr>
          <w:rFonts w:ascii="Rubik Light" w:hAnsi="Rubik Light" w:cs="Rubik Light"/>
          <w:color w:val="000000" w:themeColor="text1"/>
          <w:sz w:val="20"/>
        </w:rPr>
        <w:t xml:space="preserve"> de 2018.</w:t>
      </w:r>
    </w:p>
    <w:p w:rsidR="00983773" w:rsidRPr="000644B1" w:rsidRDefault="00983773" w:rsidP="00983773">
      <w:pPr>
        <w:rPr>
          <w:rFonts w:ascii="Rubik Light" w:hAnsi="Rubik Light" w:cs="Rubik Light"/>
          <w:b/>
          <w:color w:val="000000" w:themeColor="text1"/>
        </w:rPr>
      </w:pPr>
    </w:p>
    <w:p w:rsidR="00983773" w:rsidRPr="000644B1" w:rsidRDefault="00983773" w:rsidP="00983773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983773" w:rsidRPr="000644B1" w:rsidRDefault="00983773" w:rsidP="0098377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0644B1">
        <w:rPr>
          <w:rFonts w:ascii="Rubik Light" w:hAnsi="Rubik Light" w:cs="Rubik Light"/>
          <w:b/>
          <w:color w:val="000000" w:themeColor="text1"/>
        </w:rPr>
        <w:t>RAFAEL MACHADO</w:t>
      </w:r>
    </w:p>
    <w:p w:rsidR="00983773" w:rsidRDefault="00983773" w:rsidP="0098377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0644B1">
        <w:rPr>
          <w:rFonts w:ascii="Rubik Light" w:hAnsi="Rubik Light" w:cs="Rubik Light"/>
          <w:b/>
          <w:color w:val="000000" w:themeColor="text1"/>
        </w:rPr>
        <w:t>Prefeito Municipal</w:t>
      </w:r>
    </w:p>
    <w:p w:rsidR="00983773" w:rsidRPr="000644B1" w:rsidRDefault="00983773" w:rsidP="0098377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983773" w:rsidRDefault="00983773" w:rsidP="00983773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8C4D47">
        <w:rPr>
          <w:rFonts w:ascii="Rubik Light" w:hAnsi="Rubik Light" w:cs="Rubik Light"/>
          <w:color w:val="000000" w:themeColor="text1"/>
        </w:rPr>
        <w:t xml:space="preserve">Registrado na Secretaria Municipal de Administração, publicado no Diário Oficial do Município/Jornal Oficial Eletrônico dos Municípios do Estado de Mato Grosso, Portal </w:t>
      </w:r>
      <w:r w:rsidRPr="008C4D47">
        <w:rPr>
          <w:rFonts w:ascii="Rubik Light" w:hAnsi="Rubik Light" w:cs="Rubik Light"/>
          <w:color w:val="000000" w:themeColor="text1"/>
        </w:rPr>
        <w:lastRenderedPageBreak/>
        <w:t>Transparência do Município e por afixação no local de costume, data supra, cumpra-se.</w:t>
      </w:r>
    </w:p>
    <w:p w:rsidR="00983773" w:rsidRPr="008C4D47" w:rsidRDefault="00983773" w:rsidP="00983773">
      <w:pPr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983773" w:rsidRPr="000644B1" w:rsidRDefault="00983773" w:rsidP="0098377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983773" w:rsidRPr="000644B1" w:rsidRDefault="00983773" w:rsidP="0098377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0644B1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983773" w:rsidRPr="000644B1" w:rsidRDefault="00983773" w:rsidP="00983773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 w:rsidRPr="000644B1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983773" w:rsidRDefault="004D4398" w:rsidP="00983773"/>
    <w:sectPr w:rsidR="004D4398" w:rsidRPr="00983773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E0" w:rsidRDefault="00704FE0" w:rsidP="00502AF7">
      <w:r>
        <w:separator/>
      </w:r>
    </w:p>
  </w:endnote>
  <w:endnote w:type="continuationSeparator" w:id="1">
    <w:p w:rsidR="00704FE0" w:rsidRDefault="00704FE0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04FE0" w:rsidP="004A45C3">
    <w:pPr>
      <w:pStyle w:val="Rodap"/>
    </w:pPr>
  </w:p>
  <w:p w:rsidR="009F196D" w:rsidRPr="003D3AA8" w:rsidRDefault="00704FE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E0" w:rsidRDefault="00704FE0" w:rsidP="00502AF7">
      <w:r>
        <w:separator/>
      </w:r>
    </w:p>
  </w:footnote>
  <w:footnote w:type="continuationSeparator" w:id="1">
    <w:p w:rsidR="00704FE0" w:rsidRDefault="00704FE0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704FE0"/>
    <w:rsid w:val="00983773"/>
    <w:rsid w:val="00A906D8"/>
    <w:rsid w:val="00AB5A74"/>
    <w:rsid w:val="00EC481F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98377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377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8377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377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2018-10-23T12:58:00Z</dcterms:created>
  <dcterms:modified xsi:type="dcterms:W3CDTF">2018-10-23T12:58:00Z</dcterms:modified>
</cp:coreProperties>
</file>