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37" w:rsidRDefault="00040E37" w:rsidP="00040E37">
      <w:pPr>
        <w:spacing w:after="120"/>
        <w:jc w:val="center"/>
        <w:outlineLvl w:val="8"/>
        <w:rPr>
          <w:rFonts w:ascii="Rubik Light" w:hAnsi="Rubik Light" w:cs="Rubik Light"/>
          <w:b/>
          <w:bCs/>
        </w:rPr>
      </w:pPr>
    </w:p>
    <w:p w:rsidR="00040E37" w:rsidRDefault="00040E37" w:rsidP="00040E37">
      <w:pPr>
        <w:spacing w:after="120"/>
        <w:jc w:val="center"/>
        <w:outlineLvl w:val="8"/>
        <w:rPr>
          <w:rFonts w:ascii="Rubik Light" w:hAnsi="Rubik Light" w:cs="Rubik Light"/>
          <w:b/>
          <w:bCs/>
        </w:rPr>
      </w:pPr>
    </w:p>
    <w:p w:rsidR="00040E37" w:rsidRDefault="00040E37" w:rsidP="00040E37">
      <w:pPr>
        <w:spacing w:after="120"/>
        <w:jc w:val="both"/>
        <w:rPr>
          <w:rFonts w:ascii="Rubik Light" w:hAnsi="Rubik Light" w:cs="Rubik Light"/>
        </w:rPr>
      </w:pPr>
      <w:r>
        <w:rPr>
          <w:rFonts w:ascii="Rubik Light" w:hAnsi="Rubik Light" w:cs="Rubik Light"/>
        </w:rPr>
        <w:t>MENSAGEM LEGISLATIVA Nº 74/2018</w:t>
      </w:r>
      <w:r>
        <w:rPr>
          <w:rFonts w:ascii="Rubik Light" w:hAnsi="Rubik Light" w:cs="Rubik Light"/>
        </w:rPr>
        <w:tab/>
        <w:t xml:space="preserve">                      </w:t>
      </w:r>
    </w:p>
    <w:p w:rsidR="00040E37" w:rsidRDefault="00040E37" w:rsidP="00040E37">
      <w:pPr>
        <w:spacing w:after="120"/>
        <w:jc w:val="right"/>
        <w:rPr>
          <w:rFonts w:ascii="Rubik Light" w:hAnsi="Rubik Light" w:cs="Rubik Light"/>
        </w:rPr>
      </w:pPr>
      <w:r>
        <w:rPr>
          <w:rFonts w:ascii="Rubik Light" w:hAnsi="Rubik Light" w:cs="Rubik Light"/>
        </w:rPr>
        <w:t xml:space="preserve">        07 de novembro de 2018.</w:t>
      </w:r>
    </w:p>
    <w:p w:rsidR="00040E37" w:rsidRDefault="00040E37" w:rsidP="00040E37">
      <w:pPr>
        <w:spacing w:after="120"/>
        <w:jc w:val="both"/>
        <w:rPr>
          <w:rFonts w:ascii="Rubik Light" w:hAnsi="Rubik Light" w:cs="Rubik Light"/>
        </w:rPr>
      </w:pPr>
    </w:p>
    <w:p w:rsidR="00040E37" w:rsidRDefault="00040E37" w:rsidP="00040E37">
      <w:pPr>
        <w:spacing w:after="120"/>
        <w:jc w:val="both"/>
        <w:rPr>
          <w:rFonts w:ascii="Rubik Light" w:hAnsi="Rubik Light" w:cs="Rubik Light"/>
        </w:rPr>
      </w:pPr>
      <w:r>
        <w:rPr>
          <w:rFonts w:ascii="Rubik Light" w:hAnsi="Rubik Light" w:cs="Rubik Light"/>
        </w:rPr>
        <w:t>Excelentíssimo Senhor Vereador VANDERLEI MARCOS PULGA BAIOTO, Presidente da Câmara Municipal de Campo Novo do Parecis</w:t>
      </w:r>
    </w:p>
    <w:p w:rsidR="00040E37" w:rsidRDefault="00040E37" w:rsidP="00040E37">
      <w:pPr>
        <w:spacing w:after="120"/>
        <w:jc w:val="both"/>
        <w:rPr>
          <w:rFonts w:ascii="Rubik Light" w:hAnsi="Rubik Light" w:cs="Rubik Light"/>
        </w:rPr>
      </w:pPr>
    </w:p>
    <w:p w:rsidR="00040E37" w:rsidRDefault="00040E37" w:rsidP="00040E37">
      <w:pPr>
        <w:spacing w:after="120"/>
        <w:jc w:val="both"/>
        <w:rPr>
          <w:rFonts w:ascii="Rubik Light" w:hAnsi="Rubik Light" w:cs="Rubik Light"/>
        </w:rPr>
      </w:pPr>
      <w:r>
        <w:rPr>
          <w:rFonts w:ascii="Rubik Light" w:hAnsi="Rubik Light" w:cs="Rubik Light"/>
        </w:rPr>
        <w:t>Srs. Vereadores da Câmara Municipal de Campo Novo do Parecis</w:t>
      </w:r>
    </w:p>
    <w:p w:rsidR="00040E37" w:rsidRDefault="00040E37" w:rsidP="00040E37">
      <w:pPr>
        <w:spacing w:after="120"/>
        <w:ind w:firstLine="2268"/>
        <w:jc w:val="both"/>
        <w:rPr>
          <w:rFonts w:ascii="Rubik Light" w:hAnsi="Rubik Light" w:cs="Rubik Light"/>
        </w:rPr>
      </w:pPr>
      <w:r>
        <w:rPr>
          <w:rFonts w:ascii="Rubik Light" w:hAnsi="Rubik Light" w:cs="Rubik Light"/>
        </w:rPr>
        <w:t xml:space="preserve">Encaminho para apreciação e aprovação dessa Egrégia Câmara, </w:t>
      </w:r>
      <w:r>
        <w:rPr>
          <w:rFonts w:ascii="Rubik Light" w:hAnsi="Rubik Light" w:cs="Rubik Light"/>
          <w:b/>
        </w:rPr>
        <w:t>em regime de urgência</w:t>
      </w:r>
      <w:r>
        <w:rPr>
          <w:rFonts w:ascii="Rubik Light" w:hAnsi="Rubik Light" w:cs="Rubik Light"/>
        </w:rPr>
        <w:t xml:space="preserve">, o Projeto de Lei que Dispõe sobre a atualização das alíquotas de contribuição do Plano de Custeio e aporte financeiro para financiamento do </w:t>
      </w:r>
      <w:r>
        <w:rPr>
          <w:rFonts w:ascii="Rubik Light" w:hAnsi="Rubik Light" w:cs="Rubik Light"/>
          <w:i/>
        </w:rPr>
        <w:t>déficit</w:t>
      </w:r>
      <w:r>
        <w:rPr>
          <w:rFonts w:ascii="Rubik Light" w:hAnsi="Rubik Light" w:cs="Rubik Light"/>
        </w:rPr>
        <w:t xml:space="preserve"> atuarial, do Regime de Previdência dos Servidores Públicos do Município de Campo Novo do Parecis-MT – FUNSEM.  </w:t>
      </w:r>
    </w:p>
    <w:p w:rsidR="00040E37" w:rsidRDefault="00040E37" w:rsidP="00040E37">
      <w:pPr>
        <w:spacing w:after="120"/>
        <w:ind w:firstLine="2268"/>
        <w:jc w:val="both"/>
        <w:rPr>
          <w:rFonts w:ascii="Rubik Light" w:hAnsi="Rubik Light" w:cs="Rubik Light"/>
        </w:rPr>
      </w:pPr>
      <w:r>
        <w:rPr>
          <w:rFonts w:ascii="Rubik Light" w:hAnsi="Rubik Light" w:cs="Rubik Light"/>
        </w:rPr>
        <w:t xml:space="preserve">A presente proposta visa obter autorização legislativa com a finalidade de estabelecer plano de amortização do Déficit Atuarial do Funsem – Fundo de Previdência dos Servidores Públicos do Município de Campo Novo do Parecis-MT. </w:t>
      </w:r>
    </w:p>
    <w:p w:rsidR="00040E37" w:rsidRDefault="00040E37" w:rsidP="00040E37">
      <w:pPr>
        <w:spacing w:after="120"/>
        <w:ind w:firstLine="2268"/>
        <w:jc w:val="both"/>
        <w:rPr>
          <w:rFonts w:ascii="Rubik Light" w:hAnsi="Rubik Light" w:cs="Rubik Light"/>
        </w:rPr>
      </w:pPr>
      <w:r>
        <w:rPr>
          <w:rFonts w:ascii="Rubik Light" w:hAnsi="Rubik Light" w:cs="Rubik Light"/>
        </w:rPr>
        <w:t>A partir da primeira Reforma da Previdência Social, estabelecida pela Emenda Constitucional nº 20/98, e com base na Lei Federal nº 9.717/98, que dispõe sobre as regras gerais para a organização e o funcionamento dos RPPS – Regimes Próprios de Previdência Social gerou-se a obrigação de se seguir normas gerais de contabilidade e atuária, de maneira a garantir o equilíbrio financeiro e atuarial do sistema previdenciário.</w:t>
      </w:r>
    </w:p>
    <w:p w:rsidR="00040E37" w:rsidRDefault="00040E37" w:rsidP="00040E37">
      <w:pPr>
        <w:spacing w:after="120"/>
        <w:ind w:firstLine="2268"/>
        <w:jc w:val="both"/>
        <w:rPr>
          <w:rFonts w:ascii="Rubik Light" w:hAnsi="Rubik Light" w:cs="Rubik Light"/>
        </w:rPr>
      </w:pPr>
      <w:r>
        <w:rPr>
          <w:rFonts w:ascii="Rubik Light" w:hAnsi="Rubik Light" w:cs="Rubik Light"/>
        </w:rPr>
        <w:t>A Portaria MPS nº 403/2008, alterou a Portaria MPS nº 21/2003 e estabeleceu parâmetros técnicos para a realização dos cálculos atuariais que atestam o equilíbrio financeiro e atuarial do RPPS.</w:t>
      </w:r>
    </w:p>
    <w:p w:rsidR="00040E37" w:rsidRDefault="00040E37" w:rsidP="00040E37">
      <w:pPr>
        <w:spacing w:after="120"/>
        <w:ind w:firstLine="2268"/>
        <w:jc w:val="both"/>
        <w:rPr>
          <w:rFonts w:ascii="Rubik Light" w:hAnsi="Rubik Light" w:cs="Rubik Light"/>
        </w:rPr>
      </w:pPr>
      <w:r>
        <w:rPr>
          <w:rFonts w:ascii="Rubik Light" w:hAnsi="Rubik Light" w:cs="Rubik Light"/>
        </w:rPr>
        <w:t>Caso a avalição atuarial aponte déficit, este deverá ser equacionado por um plano de amortização, através de alíquotas de contribuição suplementares ou de aportes periódicos preestabelecidos.</w:t>
      </w:r>
    </w:p>
    <w:p w:rsidR="00040E37" w:rsidRDefault="00040E37" w:rsidP="00040E37">
      <w:pPr>
        <w:spacing w:after="120"/>
        <w:ind w:firstLine="2268"/>
        <w:jc w:val="both"/>
        <w:rPr>
          <w:rFonts w:ascii="Rubik Light" w:hAnsi="Rubik Light" w:cs="Rubik Light"/>
        </w:rPr>
      </w:pPr>
      <w:r>
        <w:rPr>
          <w:rFonts w:ascii="Rubik Light" w:hAnsi="Rubik Light" w:cs="Rubik Light"/>
        </w:rPr>
        <w:t>Independente dos motivos que originaram o déficit, é indubitável a necessidade de saldá-lo, garantindo assim a liquidez futura deste Regime Próprio, motivo pelo qual o Funsem, seguindo orientação de sua consultoria atuarial, busca por meio do presente projeto de lei, autorização desta egrégia casa legislativa para a implantação do presente plano de amortização de déficit, através da adoção de alíquotas suplementar nos moldes constante do demonstrativo do artigo 3º da presente lei.</w:t>
      </w:r>
    </w:p>
    <w:p w:rsidR="00040E37" w:rsidRDefault="00040E37" w:rsidP="00040E37">
      <w:pPr>
        <w:spacing w:after="120"/>
        <w:ind w:firstLine="2268"/>
        <w:jc w:val="both"/>
        <w:rPr>
          <w:rFonts w:ascii="Rubik Light" w:hAnsi="Rubik Light" w:cs="Rubik Light"/>
        </w:rPr>
      </w:pPr>
      <w:r>
        <w:rPr>
          <w:rFonts w:ascii="Rubik Light" w:hAnsi="Rubik Light" w:cs="Rubik Light"/>
        </w:rPr>
        <w:t>O presente projeto permite a regularização do equilíbrio financeiro, bem como a regularização do CRP – Certificado de Regularidade Previdenciária.</w:t>
      </w:r>
    </w:p>
    <w:p w:rsidR="00040E37" w:rsidRDefault="00040E37" w:rsidP="00040E37">
      <w:pPr>
        <w:spacing w:after="120"/>
        <w:ind w:firstLine="2268"/>
        <w:jc w:val="both"/>
        <w:rPr>
          <w:rFonts w:ascii="Rubik Light" w:hAnsi="Rubik Light" w:cs="Rubik Light"/>
        </w:rPr>
      </w:pPr>
      <w:r>
        <w:rPr>
          <w:rFonts w:ascii="Rubik Light" w:hAnsi="Rubik Light" w:cs="Rubik Light"/>
        </w:rPr>
        <w:t>O CRP – Certificado de Regularidade Previdenciária, documento necessário para atestar a regularidade do regime de previdência social dos servidores de cargos efetivos do município implicará na vedação de recebimento de transferência voluntárias da União, de celebração de acordos, contratos, convênio ou ajustes, concessão de empréstimos, financiamentos, avais e subvenções em geral de órgãos ou entidades da Administração direta e indireta da União, liberação de recursos de empréstimos e financiamentos por instituições financeiras Federais. Do não recebimento de transferências voluntárias da União excetuam-se apenas as transferências relativas às ações de educação, saúde e assistência social.</w:t>
      </w:r>
    </w:p>
    <w:p w:rsidR="00040E37" w:rsidRDefault="00040E37" w:rsidP="00040E37">
      <w:pPr>
        <w:spacing w:after="120"/>
        <w:ind w:firstLine="2268"/>
        <w:jc w:val="both"/>
        <w:rPr>
          <w:rFonts w:ascii="Rubik Light" w:hAnsi="Rubik Light" w:cs="Rubik Light"/>
        </w:rPr>
      </w:pPr>
      <w:r>
        <w:rPr>
          <w:rFonts w:ascii="Rubik Light" w:hAnsi="Rubik Light" w:cs="Rubik Light"/>
        </w:rPr>
        <w:t xml:space="preserve">Ante exposto, envio projeto de lei para apreciação em regime de urgência, em conformidade com o disposto no Regime Interno da Egrégia Câmara. </w:t>
      </w:r>
    </w:p>
    <w:p w:rsidR="00040E37" w:rsidRDefault="00040E37" w:rsidP="00040E37">
      <w:pPr>
        <w:spacing w:after="120"/>
        <w:rPr>
          <w:rFonts w:ascii="Rubik Light" w:hAnsi="Rubik Light" w:cs="Rubik Light"/>
        </w:rPr>
      </w:pPr>
      <w:r>
        <w:rPr>
          <w:rFonts w:ascii="Rubik Light" w:hAnsi="Rubik Light" w:cs="Rubik Light"/>
        </w:rPr>
        <w:lastRenderedPageBreak/>
        <w:t>Respeitosamente.</w:t>
      </w:r>
    </w:p>
    <w:p w:rsidR="00040E37" w:rsidRDefault="00040E37" w:rsidP="00040E37">
      <w:pPr>
        <w:pStyle w:val="Ttulo5"/>
        <w:jc w:val="center"/>
        <w:rPr>
          <w:rFonts w:ascii="Rubik Light" w:hAnsi="Rubik Light" w:cs="Rubik Light"/>
        </w:rPr>
      </w:pPr>
      <w:r>
        <w:rPr>
          <w:rFonts w:ascii="Rubik Light" w:hAnsi="Rubik Light" w:cs="Rubik Light"/>
        </w:rPr>
        <w:t>RAFAEL MACHADO</w:t>
      </w:r>
    </w:p>
    <w:p w:rsidR="00040E37" w:rsidRDefault="00040E37" w:rsidP="00040E37">
      <w:pPr>
        <w:pStyle w:val="Ttulo5"/>
        <w:jc w:val="center"/>
        <w:rPr>
          <w:rFonts w:ascii="Rubik Light" w:hAnsi="Rubik Light" w:cs="Rubik Light"/>
        </w:rPr>
      </w:pPr>
      <w:r>
        <w:rPr>
          <w:rFonts w:ascii="Rubik Light" w:hAnsi="Rubik Light" w:cs="Rubik Light"/>
        </w:rPr>
        <w:t>Prefeito Municipal</w:t>
      </w: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p>
    <w:p w:rsidR="00040E37" w:rsidRDefault="00040E37" w:rsidP="00040E37">
      <w:pPr>
        <w:spacing w:after="120"/>
        <w:jc w:val="center"/>
        <w:outlineLvl w:val="8"/>
        <w:rPr>
          <w:rFonts w:ascii="Rubik Light" w:hAnsi="Rubik Light" w:cs="Rubik Light"/>
        </w:rPr>
      </w:pPr>
      <w:r>
        <w:rPr>
          <w:rFonts w:ascii="Rubik Light" w:hAnsi="Rubik Light" w:cs="Rubik Light"/>
        </w:rPr>
        <w:t> </w:t>
      </w: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p>
    <w:p w:rsidR="00040E37" w:rsidRDefault="00040E37" w:rsidP="00040E37">
      <w:pPr>
        <w:rPr>
          <w:rFonts w:ascii="Rubik Light" w:hAnsi="Rubik Light" w:cs="Rubik Light"/>
          <w:b/>
          <w:bCs/>
        </w:rPr>
      </w:pPr>
      <w:r>
        <w:rPr>
          <w:rFonts w:ascii="Rubik Light" w:hAnsi="Rubik Light" w:cs="Rubik Light"/>
          <w:b/>
          <w:bCs/>
        </w:rPr>
        <w:t>PROJETO DE LEI 69/2018</w:t>
      </w:r>
    </w:p>
    <w:p w:rsidR="00040E37" w:rsidRDefault="00040E37" w:rsidP="00040E37">
      <w:pPr>
        <w:jc w:val="both"/>
        <w:rPr>
          <w:rFonts w:ascii="Rubik Light" w:hAnsi="Rubik Light" w:cs="Rubik Light"/>
        </w:rPr>
      </w:pPr>
    </w:p>
    <w:p w:rsidR="00040E37" w:rsidRDefault="00040E37" w:rsidP="00040E37">
      <w:pPr>
        <w:ind w:left="4500"/>
        <w:jc w:val="both"/>
        <w:rPr>
          <w:rFonts w:ascii="Rubik Light" w:hAnsi="Rubik Light" w:cs="Rubik Light"/>
          <w:i/>
        </w:rPr>
      </w:pPr>
      <w:r>
        <w:rPr>
          <w:rFonts w:ascii="Rubik Light" w:hAnsi="Rubik Light" w:cs="Rubik Light"/>
          <w:i/>
        </w:rPr>
        <w:t>Dispõe sobre a Reavaliação Atuarial/2018 e altera as alíquotas de contribuição previdenciária devidas pelo Município ao Regime Próprio de Previdência Social - RPPS.</w:t>
      </w:r>
    </w:p>
    <w:p w:rsidR="00040E37" w:rsidRDefault="00040E37" w:rsidP="00040E37">
      <w:pPr>
        <w:pStyle w:val="Recuodecorpodetexto"/>
        <w:spacing w:before="0" w:beforeAutospacing="0" w:after="120" w:afterAutospacing="0"/>
        <w:jc w:val="both"/>
        <w:rPr>
          <w:rFonts w:ascii="Rubik Light" w:hAnsi="Rubik Light" w:cs="Rubik Light"/>
          <w:sz w:val="22"/>
          <w:szCs w:val="22"/>
        </w:rPr>
      </w:pPr>
    </w:p>
    <w:p w:rsidR="00040E37" w:rsidRDefault="00040E37" w:rsidP="00040E37">
      <w:pPr>
        <w:rPr>
          <w:rFonts w:ascii="Rubik Light" w:eastAsia="Calibri" w:hAnsi="Rubik Light" w:cs="Rubik Light"/>
        </w:rPr>
      </w:pPr>
      <w:r>
        <w:rPr>
          <w:rFonts w:ascii="Rubik Light" w:eastAsia="Calibri" w:hAnsi="Rubik Light" w:cs="Rubik Light"/>
        </w:rPr>
        <w:t>O PREFEITO MUNICIPAL de Campo Novo do Parecis, Estado de Mato Grosso, faz saber que a Câmara Municipal aprovou e eu sanciono a seguinte Lei:</w:t>
      </w:r>
    </w:p>
    <w:p w:rsidR="00040E37" w:rsidRDefault="00040E37" w:rsidP="00040E37">
      <w:pPr>
        <w:rPr>
          <w:rFonts w:ascii="Rubik Light" w:eastAsia="Times New Roman" w:hAnsi="Rubik Light" w:cs="Rubik Light"/>
        </w:rPr>
      </w:pPr>
    </w:p>
    <w:p w:rsidR="00040E37" w:rsidRDefault="00040E37" w:rsidP="00040E37">
      <w:pPr>
        <w:spacing w:afterLines="60"/>
        <w:ind w:firstLine="900"/>
        <w:jc w:val="both"/>
        <w:rPr>
          <w:rFonts w:ascii="Rubik Light" w:hAnsi="Rubik Light" w:cs="Rubik Light"/>
        </w:rPr>
      </w:pPr>
      <w:r>
        <w:rPr>
          <w:rFonts w:ascii="Rubik Light" w:hAnsi="Rubik Light" w:cs="Rubik Light"/>
          <w:b/>
        </w:rPr>
        <w:t xml:space="preserve">Art. 1° - </w:t>
      </w:r>
      <w:r>
        <w:rPr>
          <w:rFonts w:ascii="Rubik Light" w:hAnsi="Rubik Light" w:cs="Rubik Light"/>
        </w:rPr>
        <w:t>A contribuição previdenciária de responsabilidade do Segurado relativa ao custo normal dos benefícios previdenciários, necessárias à organização e funcionamento da unidade gestora do RPPS será de 11,00%, incidente sobre a totalidade da remuneração de contribuição dos servidores ativos.</w:t>
      </w:r>
    </w:p>
    <w:p w:rsidR="00040E37" w:rsidRDefault="00040E37" w:rsidP="00040E37">
      <w:pPr>
        <w:spacing w:afterLines="60"/>
        <w:ind w:firstLine="900"/>
        <w:jc w:val="both"/>
        <w:rPr>
          <w:rFonts w:ascii="Rubik Light" w:hAnsi="Rubik Light" w:cs="Rubik Light"/>
        </w:rPr>
      </w:pPr>
      <w:r>
        <w:rPr>
          <w:rFonts w:ascii="Rubik Light" w:hAnsi="Rubik Light" w:cs="Rubik Light"/>
          <w:b/>
        </w:rPr>
        <w:t xml:space="preserve">Art. 2° - </w:t>
      </w:r>
      <w:r>
        <w:rPr>
          <w:rFonts w:ascii="Rubik Light" w:hAnsi="Rubik Light" w:cs="Rubik Light"/>
        </w:rPr>
        <w:t>Acontribuição previdenciária de responsabilidade do ente relativa ao custo normal dos benefícios previdenciários e ao custeio das despesas correntes e de capital necessárias à organização e funcionamento da unidade gestora do RPPSserá de 21,55%, incidente sobre a totalidade da remuneração de contribuição dos servidores ativos.</w:t>
      </w:r>
    </w:p>
    <w:p w:rsidR="00040E37" w:rsidRDefault="00040E37" w:rsidP="00040E37">
      <w:pPr>
        <w:spacing w:afterLines="60"/>
        <w:ind w:firstLine="900"/>
        <w:jc w:val="both"/>
        <w:rPr>
          <w:rFonts w:ascii="Rubik Light" w:hAnsi="Rubik Light" w:cs="Rubik Light"/>
        </w:rPr>
      </w:pPr>
      <w:r>
        <w:rPr>
          <w:rFonts w:ascii="Rubik Light" w:hAnsi="Rubik Light" w:cs="Rubik Light"/>
          <w:b/>
        </w:rPr>
        <w:t xml:space="preserve">Art. 3° - </w:t>
      </w:r>
      <w:r>
        <w:rPr>
          <w:rFonts w:ascii="Rubik Light" w:hAnsi="Rubik Light" w:cs="Rubik Light"/>
        </w:rPr>
        <w:t>Fica instituído plano de amortização, destinado ao equacionamento do déficit atuarial, despendido em aportes financeiros anuais pelo ente, definidas na tabela a seguir.</w:t>
      </w:r>
    </w:p>
    <w:p w:rsidR="00040E37" w:rsidRDefault="00040E37" w:rsidP="00040E37">
      <w:pPr>
        <w:spacing w:afterLines="60"/>
        <w:jc w:val="center"/>
        <w:rPr>
          <w:rFonts w:ascii="Rubik Light" w:hAnsi="Rubik Light" w:cs="Rubik Light"/>
          <w:b/>
        </w:rPr>
      </w:pPr>
      <w:r>
        <w:rPr>
          <w:rFonts w:ascii="Rubik Light" w:hAnsi="Rubik Light" w:cs="Rubik Light"/>
          <w:b/>
        </w:rPr>
        <w:t>TABELA DE EQUACIONAMENTO DO DÉFICIT ATUARIAL</w:t>
      </w:r>
    </w:p>
    <w:p w:rsidR="00040E37" w:rsidRDefault="00040E37" w:rsidP="00040E37">
      <w:pPr>
        <w:spacing w:afterLines="60"/>
        <w:jc w:val="center"/>
        <w:rPr>
          <w:rFonts w:ascii="Rubik Light" w:hAnsi="Rubik Light" w:cs="Rubik Light"/>
          <w:b/>
        </w:rPr>
      </w:pPr>
      <w:r>
        <w:rPr>
          <w:rFonts w:ascii="Rubik Light" w:hAnsi="Rubik Light" w:cs="Rubik Light"/>
          <w:b/>
        </w:rPr>
        <w:t>APORTE FINANCEIRO</w:t>
      </w:r>
    </w:p>
    <w:tbl>
      <w:tblPr>
        <w:tblStyle w:val="Tabelacomgrade"/>
        <w:tblW w:w="0" w:type="auto"/>
        <w:tblInd w:w="0" w:type="dxa"/>
        <w:tblLayout w:type="fixed"/>
        <w:tblLook w:val="04A0"/>
      </w:tblPr>
      <w:tblGrid>
        <w:gridCol w:w="830"/>
        <w:gridCol w:w="838"/>
        <w:gridCol w:w="1559"/>
        <w:gridCol w:w="1559"/>
        <w:gridCol w:w="1418"/>
        <w:gridCol w:w="1417"/>
        <w:gridCol w:w="1418"/>
      </w:tblGrid>
      <w:tr w:rsidR="00040E37" w:rsidTr="00040E37">
        <w:tc>
          <w:tcPr>
            <w:tcW w:w="830"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PERÍODO</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ANO</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SALDO DEVEDOR</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AMORTIZAÇÃO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JUROS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APORTE ANUAL (12 PARCELAS)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rPr>
                <w:rFonts w:ascii="Rubik Light" w:hAnsi="Rubik Light" w:cs="Rubik Light"/>
                <w:b/>
                <w:bCs/>
                <w:sz w:val="22"/>
                <w:szCs w:val="22"/>
              </w:rPr>
            </w:pPr>
            <w:r>
              <w:rPr>
                <w:rFonts w:ascii="Rubik Light" w:hAnsi="Rubik Light" w:cs="Rubik Light"/>
                <w:b/>
                <w:bCs/>
                <w:sz w:val="22"/>
                <w:szCs w:val="22"/>
              </w:rPr>
              <w:t>FOLHA SALARIAL</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0</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56.601.589,51 </w:t>
            </w:r>
          </w:p>
        </w:tc>
        <w:tc>
          <w:tcPr>
            <w:tcW w:w="1559" w:type="dxa"/>
            <w:tcBorders>
              <w:top w:val="single" w:sz="4" w:space="0" w:color="auto"/>
              <w:left w:val="single" w:sz="4" w:space="0" w:color="auto"/>
              <w:bottom w:val="single" w:sz="4" w:space="0" w:color="auto"/>
              <w:right w:val="single" w:sz="4" w:space="0" w:color="auto"/>
            </w:tcBorders>
          </w:tcPr>
          <w:p w:rsidR="00040E37" w:rsidRDefault="00040E37">
            <w:pPr>
              <w:jc w:val="center"/>
              <w:rPr>
                <w:rFonts w:ascii="Rubik Light" w:hAnsi="Rubik Light" w:cs="Rubik Light"/>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40E37" w:rsidRDefault="00040E37">
            <w:pPr>
              <w:jc w:val="center"/>
              <w:rPr>
                <w:rFonts w:ascii="Rubik Light" w:hAnsi="Rubik Light" w:cs="Rubik Light"/>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40E37" w:rsidRDefault="00040E37">
            <w:pPr>
              <w:jc w:val="center"/>
              <w:rPr>
                <w:rFonts w:ascii="Rubik Light" w:hAnsi="Rubik Light" w:cs="Rubik Light"/>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40E37" w:rsidRDefault="00040E37">
            <w:pPr>
              <w:jc w:val="center"/>
              <w:rPr>
                <w:rFonts w:ascii="Rubik Light" w:hAnsi="Rubik Light" w:cs="Rubik Light"/>
                <w:sz w:val="22"/>
                <w:szCs w:val="22"/>
              </w:rPr>
            </w:pP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58.546.969,46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(1.945.379,95)</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3.313.979,40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1.368.599,46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36.206.334,84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60.458.896,29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(1.911.926,83)</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3.422.201,68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1.510.274,85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36.568.398,19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3</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62.312.929,31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(1.854.033,02)</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3.527.146,94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1.673.113,92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36.934.082,17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4</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63.865.053,02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(1.552.123,71)</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3.615.003,00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2.062.879,29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37.303.422,99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5</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65.089.067,19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(1.224.014,17)</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3.684.286,82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2.460.272,66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37.676.457,22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6</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65.957.079,16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(868.011,97)</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3.733.419,58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2.865.407,60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38.053.221,79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7</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66.235.701,84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(278.622,68)</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3.749.190,67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3.470.567,99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38.433.754,01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8</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65.486.148,0</w:t>
            </w:r>
            <w:r>
              <w:rPr>
                <w:rFonts w:ascii="Rubik Light" w:hAnsi="Rubik Light" w:cs="Rubik Light"/>
                <w:sz w:val="22"/>
                <w:szCs w:val="22"/>
              </w:rPr>
              <w:lastRenderedPageBreak/>
              <w:t xml:space="preserve">3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lastRenderedPageBreak/>
              <w:t xml:space="preserve"> 749.553,81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3.706.763,1</w:t>
            </w:r>
            <w:r>
              <w:rPr>
                <w:rFonts w:ascii="Rubik Light" w:hAnsi="Rubik Light" w:cs="Rubik Light"/>
                <w:sz w:val="22"/>
                <w:szCs w:val="22"/>
              </w:rPr>
              <w:lastRenderedPageBreak/>
              <w:t xml:space="preserve">0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lastRenderedPageBreak/>
              <w:t xml:space="preserve"> 4.456.316,9</w:t>
            </w:r>
            <w:r>
              <w:rPr>
                <w:rFonts w:ascii="Rubik Light" w:hAnsi="Rubik Light" w:cs="Rubik Light"/>
                <w:b/>
                <w:bCs/>
                <w:sz w:val="22"/>
                <w:szCs w:val="22"/>
              </w:rPr>
              <w:lastRenderedPageBreak/>
              <w:t xml:space="preserve">1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lastRenderedPageBreak/>
              <w:t xml:space="preserve"> 38.818.091,</w:t>
            </w:r>
            <w:r>
              <w:rPr>
                <w:rFonts w:ascii="Rubik Light" w:hAnsi="Rubik Light" w:cs="Rubik Light"/>
                <w:sz w:val="22"/>
                <w:szCs w:val="22"/>
              </w:rPr>
              <w:lastRenderedPageBreak/>
              <w:t xml:space="preserve">55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lastRenderedPageBreak/>
              <w:t>9</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64.644.384,03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841.764,00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3.659.116,08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4.500.880,08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39.206.272,47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10</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63.704.404,85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939.979,17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3.605.909,71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4.545.888,88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39.598.335,19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11</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2028</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62.659.840,51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1.044.564,34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3.546.783,43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4.591.347,77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39.994.318,54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12</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61.503.934,02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1.155.906,49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3.481.354,76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4.637.261,25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40.394.261,73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13</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60.229.518,17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1.274.415,85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3.409.218,01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4.683.633,86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40.798.204,35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14</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58.828.990,85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1.400.527,32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3.329.942,88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4.730.470,20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41.206.186,39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15</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57.294.288,91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1.534.701,94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3.243.072,96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4.777.774,90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41.618.248,25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16</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55.616.860,44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1.677.428,47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3.148.124,18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4.825.552,65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42.034.430,74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17</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2034</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53.787.635,40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1.829.225,04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3.044.583,14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4.873.808,18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42.454.775,04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18</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2035</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51.796.994,49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1.990.640,91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2.931.905,35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4.922.546,26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42.879.322,79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19</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2036</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49.634.736,13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2.162.258,35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2.809.513,37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4.971.771,72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43.308.116,02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2037</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47.290.041,50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2.344.694,63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2.676.794,80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5.021.489,44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43.741.197,18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21</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2038</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44.751.437,40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2.538.604,10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2.533.100,23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5.071.704,33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44.178.609,15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22</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2039</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42.006.756,99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2.744.680,41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2.377.740,96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5.122.421,37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44.620.395,25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23</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2040</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39.043.098,08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2.963.658,90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2.209.986,68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5.173.645,59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45.066.599,20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24</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2041</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35.846.779,00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3.196.319,08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2.029.062,96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5.225.382,04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45.517.265,19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25</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2042</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32.403.291,72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3.443.487,28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1.834.148,59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5.277.635,86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45.972.437,84 </w:t>
            </w:r>
          </w:p>
        </w:tc>
      </w:tr>
      <w:tr w:rsidR="00040E37" w:rsidTr="00040E37">
        <w:trPr>
          <w:trHeight w:val="156"/>
        </w:trPr>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26</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2043</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28.697.252,27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3.706.039,45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1.624.372,77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5.330.412,22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46.432.162,22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27</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2044</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24.712.348,08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3.984.904,19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1.398.812,16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5.383.716,35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46.896.483,84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28</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2045</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r>
              <w:rPr>
                <w:rFonts w:ascii="Rubik Light" w:hAnsi="Rubik Light" w:cs="Rubik Light"/>
                <w:sz w:val="22"/>
                <w:szCs w:val="22"/>
              </w:rPr>
              <w:lastRenderedPageBreak/>
              <w:t xml:space="preserve">20.431.282,25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lastRenderedPageBreak/>
              <w:t xml:space="preserve"> </w:t>
            </w:r>
            <w:r>
              <w:rPr>
                <w:rFonts w:ascii="Rubik Light" w:hAnsi="Rubik Light" w:cs="Rubik Light"/>
                <w:sz w:val="22"/>
                <w:szCs w:val="22"/>
              </w:rPr>
              <w:lastRenderedPageBreak/>
              <w:t xml:space="preserve">4.281.065,83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lastRenderedPageBreak/>
              <w:t xml:space="preserve"> </w:t>
            </w:r>
            <w:r>
              <w:rPr>
                <w:rFonts w:ascii="Rubik Light" w:hAnsi="Rubik Light" w:cs="Rubik Light"/>
                <w:sz w:val="22"/>
                <w:szCs w:val="22"/>
              </w:rPr>
              <w:lastRenderedPageBreak/>
              <w:t xml:space="preserve">1.156.487,67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lastRenderedPageBreak/>
              <w:t xml:space="preserve"> </w:t>
            </w:r>
            <w:r>
              <w:rPr>
                <w:rFonts w:ascii="Rubik Light" w:hAnsi="Rubik Light" w:cs="Rubik Light"/>
                <w:b/>
                <w:bCs/>
                <w:sz w:val="22"/>
                <w:szCs w:val="22"/>
              </w:rPr>
              <w:lastRenderedPageBreak/>
              <w:t xml:space="preserve">5.437.553,51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lastRenderedPageBreak/>
              <w:t xml:space="preserve"> </w:t>
            </w:r>
            <w:r>
              <w:rPr>
                <w:rFonts w:ascii="Rubik Light" w:hAnsi="Rubik Light" w:cs="Rubik Light"/>
                <w:sz w:val="22"/>
                <w:szCs w:val="22"/>
              </w:rPr>
              <w:lastRenderedPageBreak/>
              <w:t xml:space="preserve">47.365.448,68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lastRenderedPageBreak/>
              <w:t>29</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2046</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15.835.714,40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4.595.567,85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896.361,19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5.491.929,04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47.839.103,17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30</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2047</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10.906.198,03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4.929.516,37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617.331,96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5.546.848,33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48.317.494,20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31</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2048</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5.622.114,08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5.284.083,95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318.232,87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5.602.316,82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48.800.669,14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32</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2049</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(38.399,46)</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5.660.513,54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(2.173,55)</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5.658.339,99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49.288.675,83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33</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2050</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r>
      <w:tr w:rsidR="00040E37" w:rsidTr="00040E37">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34</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2051</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r>
      <w:tr w:rsidR="00040E37" w:rsidTr="00040E37">
        <w:trPr>
          <w:trHeight w:val="70"/>
        </w:trPr>
        <w:tc>
          <w:tcPr>
            <w:tcW w:w="830" w:type="dxa"/>
            <w:tcBorders>
              <w:top w:val="single" w:sz="4" w:space="0" w:color="auto"/>
              <w:left w:val="single" w:sz="4" w:space="0" w:color="auto"/>
              <w:bottom w:val="single" w:sz="4" w:space="0" w:color="auto"/>
              <w:right w:val="single" w:sz="4" w:space="0" w:color="auto"/>
            </w:tcBorders>
            <w:vAlign w:val="bottom"/>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35</w:t>
            </w:r>
          </w:p>
        </w:tc>
        <w:tc>
          <w:tcPr>
            <w:tcW w:w="838" w:type="dxa"/>
            <w:tcBorders>
              <w:top w:val="single" w:sz="4" w:space="0" w:color="auto"/>
              <w:left w:val="single" w:sz="4" w:space="0" w:color="auto"/>
              <w:bottom w:val="single" w:sz="4" w:space="0" w:color="auto"/>
              <w:right w:val="single" w:sz="4" w:space="0" w:color="auto"/>
            </w:tcBorders>
            <w:vAlign w:val="center"/>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2052</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b/>
                <w:bCs/>
                <w:sz w:val="22"/>
                <w:szCs w:val="22"/>
              </w:rPr>
            </w:pPr>
            <w:r>
              <w:rPr>
                <w:rFonts w:ascii="Rubik Light" w:hAnsi="Rubik Light" w:cs="Rubik Light"/>
                <w:b/>
                <w:bCs/>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40E37" w:rsidRDefault="00040E37">
            <w:pPr>
              <w:jc w:val="center"/>
              <w:rPr>
                <w:rFonts w:ascii="Rubik Light" w:hAnsi="Rubik Light" w:cs="Rubik Light"/>
                <w:sz w:val="22"/>
                <w:szCs w:val="22"/>
              </w:rPr>
            </w:pPr>
            <w:r>
              <w:rPr>
                <w:rFonts w:ascii="Rubik Light" w:hAnsi="Rubik Light" w:cs="Rubik Light"/>
                <w:sz w:val="22"/>
                <w:szCs w:val="22"/>
              </w:rPr>
              <w:t xml:space="preserve"> -</w:t>
            </w:r>
          </w:p>
        </w:tc>
      </w:tr>
    </w:tbl>
    <w:p w:rsidR="00040E37" w:rsidRDefault="00040E37" w:rsidP="00040E37">
      <w:pPr>
        <w:spacing w:before="120" w:afterLines="60"/>
        <w:ind w:firstLine="902"/>
        <w:jc w:val="both"/>
        <w:rPr>
          <w:rFonts w:ascii="Rubik Light" w:hAnsi="Rubik Light" w:cs="Rubik Light"/>
          <w:b/>
        </w:rPr>
      </w:pPr>
    </w:p>
    <w:p w:rsidR="00040E37" w:rsidRDefault="00040E37" w:rsidP="00040E37">
      <w:pPr>
        <w:spacing w:before="120" w:afterLines="60"/>
        <w:ind w:firstLine="902"/>
        <w:jc w:val="both"/>
        <w:rPr>
          <w:rFonts w:ascii="Rubik Light" w:hAnsi="Rubik Light" w:cs="Rubik Light"/>
        </w:rPr>
      </w:pPr>
      <w:r>
        <w:rPr>
          <w:rFonts w:ascii="Rubik Light" w:hAnsi="Rubik Light" w:cs="Rubik Light"/>
          <w:b/>
        </w:rPr>
        <w:t>Art. 4° -</w:t>
      </w:r>
      <w:r>
        <w:rPr>
          <w:rFonts w:ascii="Rubik Light" w:hAnsi="Rubik Light" w:cs="Rubik Light"/>
        </w:rPr>
        <w:t>As contribuições correspondentes às alíquotas do custo normal e Aporte Financeiro para amortização do Déficit Atuarial, relativas ao exercício de2018, serão exigidas a partir do primeiro dia do mês seguinte ao da publicação desta lei.</w:t>
      </w:r>
    </w:p>
    <w:p w:rsidR="00040E37" w:rsidRDefault="00040E37" w:rsidP="00040E37">
      <w:pPr>
        <w:spacing w:before="120" w:afterLines="60"/>
        <w:ind w:firstLine="902"/>
        <w:jc w:val="both"/>
        <w:rPr>
          <w:rFonts w:ascii="Rubik Light" w:hAnsi="Rubik Light" w:cs="Rubik Light"/>
        </w:rPr>
      </w:pPr>
      <w:r>
        <w:rPr>
          <w:rFonts w:ascii="Rubik Light" w:hAnsi="Rubik Light" w:cs="Rubik Light"/>
          <w:b/>
        </w:rPr>
        <w:t>Art. 5° -</w:t>
      </w:r>
      <w:r>
        <w:rPr>
          <w:rFonts w:ascii="Rubik Light" w:hAnsi="Rubik Light" w:cs="Rubik Light"/>
        </w:rPr>
        <w:t>Caso a reavaliação atuarial anual indique a necessidade de majoração do plano de custeio, as alíquotas de contribuição e o Aporte Financeiro para amortização do Déficit Atuarial do ente poderão ser revistas por meio de Decreto expedido pelo Poder Executivo.</w:t>
      </w:r>
    </w:p>
    <w:p w:rsidR="00040E37" w:rsidRDefault="00040E37" w:rsidP="00040E37">
      <w:pPr>
        <w:spacing w:before="120" w:afterLines="60"/>
        <w:ind w:firstLine="902"/>
        <w:jc w:val="both"/>
        <w:rPr>
          <w:rFonts w:ascii="Rubik Light" w:hAnsi="Rubik Light" w:cs="Rubik Light"/>
        </w:rPr>
      </w:pPr>
      <w:r>
        <w:rPr>
          <w:rFonts w:ascii="Rubik Light" w:hAnsi="Rubik Light" w:cs="Rubik Light"/>
          <w:b/>
        </w:rPr>
        <w:t>Art. 6º-</w:t>
      </w:r>
      <w:r>
        <w:rPr>
          <w:rFonts w:ascii="Rubik Light" w:hAnsi="Rubik Light" w:cs="Rubik Light"/>
        </w:rPr>
        <w:t xml:space="preserve"> Esta Lei entrará em vigor na data de sua publicação, revogadas as disposições em contrário.</w:t>
      </w:r>
    </w:p>
    <w:p w:rsidR="00040E37" w:rsidRDefault="00040E37" w:rsidP="00040E37">
      <w:pPr>
        <w:pStyle w:val="Recuodecorpodetexto"/>
        <w:jc w:val="both"/>
        <w:rPr>
          <w:rFonts w:ascii="Rubik Light" w:hAnsi="Rubik Light" w:cs="Rubik Light"/>
          <w:sz w:val="22"/>
          <w:szCs w:val="22"/>
        </w:rPr>
      </w:pPr>
      <w:r>
        <w:rPr>
          <w:rFonts w:ascii="Rubik Light" w:hAnsi="Rubik Light" w:cs="Rubik Light"/>
          <w:sz w:val="22"/>
          <w:szCs w:val="22"/>
        </w:rPr>
        <w:t>Gabinete do Prefeito Municipal de Campo Novo do Parecis, aos 07 dias do mês de novembro de 2018.</w:t>
      </w:r>
    </w:p>
    <w:p w:rsidR="00040E37" w:rsidRDefault="00040E37" w:rsidP="00040E37">
      <w:pPr>
        <w:pStyle w:val="Recuodecorpodetexto"/>
        <w:jc w:val="center"/>
        <w:rPr>
          <w:rFonts w:ascii="Rubik Light" w:hAnsi="Rubik Light" w:cs="Rubik Light"/>
          <w:sz w:val="22"/>
          <w:szCs w:val="22"/>
        </w:rPr>
      </w:pPr>
    </w:p>
    <w:p w:rsidR="00040E37" w:rsidRDefault="00040E37" w:rsidP="00040E37">
      <w:pPr>
        <w:pStyle w:val="Recuodecorpodetexto"/>
        <w:jc w:val="center"/>
        <w:rPr>
          <w:rFonts w:ascii="Rubik Light" w:hAnsi="Rubik Light" w:cs="Rubik Light"/>
          <w:sz w:val="22"/>
          <w:szCs w:val="22"/>
        </w:rPr>
      </w:pPr>
      <w:r>
        <w:rPr>
          <w:rFonts w:ascii="Rubik Light" w:hAnsi="Rubik Light" w:cs="Rubik Light"/>
          <w:sz w:val="22"/>
          <w:szCs w:val="22"/>
        </w:rPr>
        <w:t>RAFAEL MACHADO</w:t>
      </w:r>
    </w:p>
    <w:p w:rsidR="00040E37" w:rsidRDefault="00040E37" w:rsidP="00040E37">
      <w:pPr>
        <w:pStyle w:val="Recuodecorpodetexto"/>
        <w:jc w:val="center"/>
        <w:rPr>
          <w:rFonts w:ascii="Rubik Light" w:hAnsi="Rubik Light" w:cs="Rubik Light"/>
          <w:sz w:val="22"/>
          <w:szCs w:val="22"/>
        </w:rPr>
      </w:pPr>
      <w:r>
        <w:rPr>
          <w:rFonts w:ascii="Rubik Light" w:hAnsi="Rubik Light" w:cs="Rubik Light"/>
          <w:sz w:val="22"/>
          <w:szCs w:val="22"/>
        </w:rPr>
        <w:t>Prefeito Municipal</w:t>
      </w:r>
    </w:p>
    <w:p w:rsidR="00040E37" w:rsidRDefault="00040E37" w:rsidP="00040E37">
      <w:pPr>
        <w:pStyle w:val="Recuodecorpodetexto"/>
        <w:jc w:val="both"/>
        <w:rPr>
          <w:rFonts w:ascii="Rubik Light" w:hAnsi="Rubik Light" w:cs="Rubik Light"/>
          <w:sz w:val="22"/>
          <w:szCs w:val="22"/>
        </w:rPr>
      </w:pPr>
      <w:r>
        <w:rPr>
          <w:rFonts w:ascii="Rubik Light" w:hAnsi="Rubik Light" w:cs="Rubik Light"/>
          <w:sz w:val="22"/>
          <w:szCs w:val="22"/>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040E37" w:rsidRDefault="00040E37" w:rsidP="00040E37">
      <w:pPr>
        <w:pStyle w:val="Recuodecorpodetexto"/>
        <w:spacing w:after="0" w:afterAutospacing="0"/>
        <w:jc w:val="both"/>
        <w:rPr>
          <w:rFonts w:ascii="Rubik Light" w:hAnsi="Rubik Light" w:cs="Rubik Light"/>
          <w:sz w:val="22"/>
          <w:szCs w:val="22"/>
        </w:rPr>
      </w:pPr>
    </w:p>
    <w:p w:rsidR="00040E37" w:rsidRDefault="00040E37" w:rsidP="00040E37">
      <w:pPr>
        <w:pStyle w:val="Recuodecorpodetexto"/>
        <w:spacing w:after="0" w:afterAutospacing="0"/>
        <w:jc w:val="center"/>
        <w:rPr>
          <w:rFonts w:ascii="Rubik Light" w:hAnsi="Rubik Light" w:cs="Rubik Light"/>
          <w:sz w:val="22"/>
          <w:szCs w:val="22"/>
        </w:rPr>
      </w:pPr>
      <w:r>
        <w:rPr>
          <w:rFonts w:ascii="Rubik Light" w:hAnsi="Rubik Light" w:cs="Rubik Light"/>
          <w:sz w:val="22"/>
          <w:szCs w:val="22"/>
        </w:rPr>
        <w:t>GIRLEI AUGUSTO PEZ BOLSAN</w:t>
      </w:r>
    </w:p>
    <w:p w:rsidR="00040E37" w:rsidRDefault="00040E37" w:rsidP="00040E37">
      <w:pPr>
        <w:pStyle w:val="Recuodecorpodetexto"/>
        <w:spacing w:after="0" w:afterAutospacing="0"/>
        <w:jc w:val="center"/>
        <w:rPr>
          <w:rFonts w:ascii="Rubik Light" w:hAnsi="Rubik Light" w:cs="Rubik Light"/>
          <w:sz w:val="22"/>
          <w:szCs w:val="22"/>
        </w:rPr>
      </w:pPr>
      <w:r>
        <w:rPr>
          <w:rFonts w:ascii="Rubik Light" w:hAnsi="Rubik Light" w:cs="Rubik Light"/>
          <w:sz w:val="22"/>
          <w:szCs w:val="22"/>
        </w:rPr>
        <w:t>Secretário Municipal de Administração</w:t>
      </w:r>
    </w:p>
    <w:p w:rsidR="004D4398" w:rsidRPr="00040E37" w:rsidRDefault="004D4398" w:rsidP="00040E37"/>
    <w:sectPr w:rsidR="004D4398" w:rsidRPr="00040E37" w:rsidSect="00502AF7">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6C7" w:rsidRDefault="001236C7" w:rsidP="00502AF7">
      <w:r>
        <w:separator/>
      </w:r>
    </w:p>
  </w:endnote>
  <w:endnote w:type="continuationSeparator" w:id="1">
    <w:p w:rsidR="001236C7" w:rsidRDefault="001236C7"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Rubik Light">
    <w:altName w:val="Arial"/>
    <w:charset w:val="00"/>
    <w:family w:val="auto"/>
    <w:pitch w:val="variable"/>
    <w:sig w:usb0="00000000" w:usb1="5000205B" w:usb2="00000000" w:usb3="00000000" w:csb0="000000B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6C7" w:rsidRDefault="001236C7" w:rsidP="00502AF7">
      <w:r>
        <w:separator/>
      </w:r>
    </w:p>
  </w:footnote>
  <w:footnote w:type="continuationSeparator" w:id="1">
    <w:p w:rsidR="001236C7" w:rsidRDefault="001236C7"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40E37"/>
    <w:rsid w:val="001236C7"/>
    <w:rsid w:val="001915A3"/>
    <w:rsid w:val="00217F62"/>
    <w:rsid w:val="004D4398"/>
    <w:rsid w:val="00502AF7"/>
    <w:rsid w:val="00784729"/>
    <w:rsid w:val="00A906D8"/>
    <w:rsid w:val="00AB5A74"/>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Recuodecorpodetexto">
    <w:name w:val="Body Text Indent"/>
    <w:basedOn w:val="Normal"/>
    <w:link w:val="RecuodecorpodetextoChar"/>
    <w:semiHidden/>
    <w:unhideWhenUsed/>
    <w:rsid w:val="00040E37"/>
    <w:pPr>
      <w:spacing w:before="100" w:beforeAutospacing="1" w:after="100" w:afterAutospacing="1"/>
    </w:pPr>
    <w:rPr>
      <w:rFonts w:ascii="Times New Roman" w:eastAsia="Calibri"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040E37"/>
    <w:rPr>
      <w:rFonts w:ascii="Times New Roman" w:eastAsia="Calibri" w:hAnsi="Times New Roman" w:cs="Times New Roman"/>
      <w:sz w:val="24"/>
      <w:szCs w:val="24"/>
      <w:lang w:eastAsia="pt-BR"/>
    </w:rPr>
  </w:style>
  <w:style w:type="table" w:styleId="Tabelacomgrade">
    <w:name w:val="Table Grid"/>
    <w:basedOn w:val="Tabelanormal"/>
    <w:rsid w:val="00040E37"/>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1130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7119</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2018-12-04T11:31:00Z</dcterms:created>
  <dcterms:modified xsi:type="dcterms:W3CDTF">2018-12-04T11:31:00Z</dcterms:modified>
</cp:coreProperties>
</file>