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8DE" w:rsidRPr="00DE27D6" w:rsidRDefault="00DE28DE" w:rsidP="002968D3">
      <w:pPr>
        <w:pStyle w:val="Recuodecorpodetexto3"/>
        <w:ind w:left="1418" w:right="-522"/>
        <w:rPr>
          <w:i w:val="0"/>
          <w:szCs w:val="24"/>
          <w:u w:val="single"/>
        </w:rPr>
      </w:pPr>
      <w:r w:rsidRPr="00DE27D6">
        <w:rPr>
          <w:i w:val="0"/>
          <w:szCs w:val="24"/>
          <w:u w:val="single"/>
        </w:rPr>
        <w:t>AUTÓGRAFO Nº 1.58</w:t>
      </w:r>
      <w:r w:rsidR="00DE27D6" w:rsidRPr="00DE27D6">
        <w:rPr>
          <w:i w:val="0"/>
          <w:szCs w:val="24"/>
          <w:u w:val="single"/>
        </w:rPr>
        <w:t>3</w:t>
      </w:r>
      <w:r w:rsidRPr="00DE27D6">
        <w:rPr>
          <w:i w:val="0"/>
          <w:szCs w:val="24"/>
          <w:u w:val="single"/>
        </w:rPr>
        <w:t>/2019 DE 10 DE JUNHO DE 2019.</w:t>
      </w:r>
    </w:p>
    <w:p w:rsidR="00DE28DE" w:rsidRPr="00DE27D6" w:rsidRDefault="00DE28DE" w:rsidP="00DE27D6">
      <w:pPr>
        <w:ind w:left="1418" w:right="-522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E27D6" w:rsidRPr="00DE27D6" w:rsidRDefault="002968D3" w:rsidP="009F5B81">
      <w:pPr>
        <w:ind w:left="1418" w:right="-380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DE27D6" w:rsidRPr="00DE27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REESTRUTURA A PLANILHA DE VARIAÇÃO DE VENCIMENTOS PARA PROGRESSÃO VERTICAL E HORIZONTAL GERAL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REAJUSTA O SALÁRIO-</w:t>
      </w:r>
      <w:r w:rsidR="00DE27D6" w:rsidRPr="00DE27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BASE PARA OS CARGOS DE AGENTE COMUNITÁRIO DE SAÚDE E AGENTE DE COMBATE ÀS ENDEMIAS, ALTERA DISPOSITIVOS DA LEI Nº 1.822/2016, E DÁ OUTRAS PROVIDÊNCIAS.</w:t>
      </w:r>
    </w:p>
    <w:p w:rsidR="00DE28DE" w:rsidRPr="00DE27D6" w:rsidRDefault="00DE28DE" w:rsidP="009F5B81">
      <w:pPr>
        <w:pStyle w:val="Recuodecorpodetexto3"/>
        <w:ind w:left="1418" w:right="-380"/>
        <w:rPr>
          <w:i w:val="0"/>
          <w:szCs w:val="24"/>
        </w:rPr>
      </w:pPr>
    </w:p>
    <w:p w:rsidR="00DE27D6" w:rsidRPr="00DE27D6" w:rsidRDefault="00DE28DE" w:rsidP="00DE27D6">
      <w:pPr>
        <w:ind w:right="-522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27D6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DE27D6" w:rsidRPr="00DE27D6" w:rsidRDefault="00DE27D6" w:rsidP="00DE27D6">
      <w:pPr>
        <w:ind w:right="-522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E27D6" w:rsidRDefault="00DE27D6" w:rsidP="002968D3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27D6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5471C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E27D6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5471C9">
        <w:rPr>
          <w:rFonts w:ascii="Times New Roman" w:hAnsi="Times New Roman" w:cs="Times New Roman"/>
          <w:bCs/>
          <w:sz w:val="24"/>
          <w:szCs w:val="24"/>
        </w:rPr>
        <w:t>s</w:t>
      </w:r>
      <w:r w:rsidRPr="00DE27D6">
        <w:rPr>
          <w:rFonts w:ascii="Times New Roman" w:hAnsi="Times New Roman" w:cs="Times New Roman"/>
          <w:bCs/>
          <w:sz w:val="24"/>
          <w:szCs w:val="24"/>
        </w:rPr>
        <w:t>alário-base para os Cargos de Agente Comunitário de Saúde e Agente de Combate às Endemias passa a obedecer o disposto na Lei Federal</w:t>
      </w:r>
      <w:r w:rsidR="003A748D">
        <w:rPr>
          <w:rFonts w:ascii="Times New Roman" w:hAnsi="Times New Roman" w:cs="Times New Roman"/>
          <w:bCs/>
          <w:sz w:val="24"/>
          <w:szCs w:val="24"/>
        </w:rPr>
        <w:t xml:space="preserve"> nº 11.350/2006</w:t>
      </w:r>
      <w:r w:rsidRPr="00DE27D6">
        <w:rPr>
          <w:rFonts w:ascii="Times New Roman" w:hAnsi="Times New Roman" w:cs="Times New Roman"/>
          <w:bCs/>
          <w:sz w:val="24"/>
          <w:szCs w:val="24"/>
        </w:rPr>
        <w:t xml:space="preserve"> e sua alteração dada pela </w:t>
      </w:r>
      <w:r w:rsidR="002968D3">
        <w:rPr>
          <w:rFonts w:ascii="Times New Roman" w:hAnsi="Times New Roman" w:cs="Times New Roman"/>
          <w:bCs/>
          <w:sz w:val="24"/>
          <w:szCs w:val="24"/>
        </w:rPr>
        <w:t>L</w:t>
      </w:r>
      <w:r w:rsidRPr="00DE27D6">
        <w:rPr>
          <w:rFonts w:ascii="Times New Roman" w:hAnsi="Times New Roman" w:cs="Times New Roman"/>
          <w:bCs/>
          <w:sz w:val="24"/>
          <w:szCs w:val="24"/>
        </w:rPr>
        <w:t>ei 13.708/2018, obedecendo o seguinte escalonamento:</w:t>
      </w:r>
    </w:p>
    <w:p w:rsidR="00DE27D6" w:rsidRDefault="00DE27D6" w:rsidP="002968D3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2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 - R$ 1.250,00 (mil duzentos e cinquenta reais) em 1º de janeiro de 2019;   </w:t>
      </w:r>
    </w:p>
    <w:p w:rsidR="00DE27D6" w:rsidRDefault="00DE27D6" w:rsidP="002968D3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2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II - R$ 1.400,00 (mil e quatrocentos reais) em 1º de janeiro de 2020;   </w:t>
      </w:r>
    </w:p>
    <w:p w:rsidR="00DE27D6" w:rsidRDefault="00DE27D6" w:rsidP="002968D3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2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III - R$ 1.550,00 (mil quinhentos e cinquenta reais) em 1º de janeiro de 2021.</w:t>
      </w:r>
    </w:p>
    <w:p w:rsidR="00753192" w:rsidRDefault="00DE27D6" w:rsidP="002968D3">
      <w:pPr>
        <w:ind w:right="-380"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Parágrafo único.</w:t>
      </w:r>
      <w:r w:rsidR="002968D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Com a definição do salário-</w:t>
      </w:r>
      <w:r w:rsidRPr="00DE2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base, a tabela constante no Anexo I - Quadro de Pessoal - Cargos de Provimento Efetivo, da Lei 1.822/2016 passa a vigorar com a seguinte redação:</w:t>
      </w:r>
    </w:p>
    <w:p w:rsidR="00753192" w:rsidRPr="00753192" w:rsidRDefault="00753192" w:rsidP="002968D3">
      <w:pPr>
        <w:ind w:right="-380"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F5B81" w:rsidRDefault="00DE27D6" w:rsidP="002968D3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2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2968D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</w:t>
      </w:r>
      <w:r w:rsidRPr="00DE2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471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Pr="00DE2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ara o ano de 2019:</w:t>
      </w:r>
    </w:p>
    <w:p w:rsidR="002968D3" w:rsidRPr="002968D3" w:rsidRDefault="002968D3" w:rsidP="002968D3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039" w:type="dxa"/>
        <w:tblLook w:val="04A0"/>
      </w:tblPr>
      <w:tblGrid>
        <w:gridCol w:w="790"/>
        <w:gridCol w:w="1328"/>
        <w:gridCol w:w="2932"/>
        <w:gridCol w:w="1291"/>
        <w:gridCol w:w="924"/>
        <w:gridCol w:w="1774"/>
      </w:tblGrid>
      <w:tr w:rsidR="009F5B81" w:rsidTr="009F5B81">
        <w:tc>
          <w:tcPr>
            <w:tcW w:w="790" w:type="dxa"/>
          </w:tcPr>
          <w:p w:rsidR="009F5B81" w:rsidRPr="009F5B81" w:rsidRDefault="009F5B81" w:rsidP="00C04CB9">
            <w:pPr>
              <w:ind w:right="-1"/>
              <w:rPr>
                <w:rFonts w:ascii="Times New Roman" w:hAnsi="Times New Roman" w:cs="Times New Roman"/>
                <w:b/>
              </w:rPr>
            </w:pPr>
            <w:r w:rsidRPr="009F5B81">
              <w:rPr>
                <w:rFonts w:ascii="Times New Roman" w:hAnsi="Times New Roman" w:cs="Times New Roman"/>
                <w:b/>
              </w:rPr>
              <w:t>Vagas</w:t>
            </w:r>
          </w:p>
        </w:tc>
        <w:tc>
          <w:tcPr>
            <w:tcW w:w="1328" w:type="dxa"/>
          </w:tcPr>
          <w:p w:rsidR="009F5B81" w:rsidRPr="009F5B81" w:rsidRDefault="009F5B81" w:rsidP="00C04CB9">
            <w:pPr>
              <w:ind w:right="-1"/>
              <w:rPr>
                <w:rFonts w:ascii="Times New Roman" w:hAnsi="Times New Roman" w:cs="Times New Roman"/>
                <w:b/>
              </w:rPr>
            </w:pPr>
            <w:r w:rsidRPr="009F5B81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32" w:type="dxa"/>
          </w:tcPr>
          <w:p w:rsidR="009F5B81" w:rsidRPr="009F5B81" w:rsidRDefault="009F5B81" w:rsidP="00C04CB9">
            <w:pPr>
              <w:ind w:right="-1"/>
              <w:rPr>
                <w:rFonts w:ascii="Times New Roman" w:hAnsi="Times New Roman" w:cs="Times New Roman"/>
                <w:b/>
              </w:rPr>
            </w:pPr>
            <w:r w:rsidRPr="009F5B81">
              <w:rPr>
                <w:rFonts w:ascii="Times New Roman" w:hAnsi="Times New Roman" w:cs="Times New Roman"/>
                <w:b/>
              </w:rPr>
              <w:t>Atribuições</w:t>
            </w:r>
          </w:p>
        </w:tc>
        <w:tc>
          <w:tcPr>
            <w:tcW w:w="1291" w:type="dxa"/>
          </w:tcPr>
          <w:p w:rsidR="009F5B81" w:rsidRPr="009F5B81" w:rsidRDefault="009F5B81" w:rsidP="00C04CB9">
            <w:pPr>
              <w:ind w:right="-1"/>
              <w:rPr>
                <w:rFonts w:ascii="Times New Roman" w:hAnsi="Times New Roman" w:cs="Times New Roman"/>
                <w:b/>
              </w:rPr>
            </w:pPr>
            <w:r w:rsidRPr="009F5B81">
              <w:rPr>
                <w:rFonts w:ascii="Times New Roman" w:hAnsi="Times New Roman" w:cs="Times New Roman"/>
                <w:b/>
              </w:rPr>
              <w:t>Padrão de vencimento</w:t>
            </w:r>
          </w:p>
        </w:tc>
        <w:tc>
          <w:tcPr>
            <w:tcW w:w="924" w:type="dxa"/>
          </w:tcPr>
          <w:p w:rsidR="009F5B81" w:rsidRPr="009F5B81" w:rsidRDefault="009F5B81" w:rsidP="00C04CB9">
            <w:pPr>
              <w:ind w:right="-1"/>
              <w:rPr>
                <w:rFonts w:ascii="Times New Roman" w:hAnsi="Times New Roman" w:cs="Times New Roman"/>
                <w:b/>
              </w:rPr>
            </w:pPr>
            <w:r w:rsidRPr="009F5B81">
              <w:rPr>
                <w:rFonts w:ascii="Times New Roman" w:hAnsi="Times New Roman" w:cs="Times New Roman"/>
                <w:b/>
              </w:rPr>
              <w:t>Carga horária</w:t>
            </w:r>
          </w:p>
        </w:tc>
        <w:tc>
          <w:tcPr>
            <w:tcW w:w="1774" w:type="dxa"/>
          </w:tcPr>
          <w:p w:rsidR="009F5B81" w:rsidRPr="009F5B81" w:rsidRDefault="009F5B81" w:rsidP="002968D3">
            <w:pPr>
              <w:ind w:right="-1"/>
              <w:rPr>
                <w:rFonts w:ascii="Times New Roman" w:hAnsi="Times New Roman" w:cs="Times New Roman"/>
                <w:b/>
              </w:rPr>
            </w:pPr>
            <w:r w:rsidRPr="009F5B81">
              <w:rPr>
                <w:rFonts w:ascii="Times New Roman" w:hAnsi="Times New Roman" w:cs="Times New Roman"/>
                <w:b/>
              </w:rPr>
              <w:t>Requisitos para investidura</w:t>
            </w:r>
          </w:p>
        </w:tc>
      </w:tr>
      <w:tr w:rsidR="009F5B81" w:rsidTr="009F5B81">
        <w:tc>
          <w:tcPr>
            <w:tcW w:w="790" w:type="dxa"/>
          </w:tcPr>
          <w:p w:rsidR="009F5B81" w:rsidRPr="009E087A" w:rsidRDefault="009F5B81" w:rsidP="005471C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9E087A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328" w:type="dxa"/>
          </w:tcPr>
          <w:p w:rsidR="009F5B81" w:rsidRPr="009E087A" w:rsidRDefault="009F5B81" w:rsidP="00753192">
            <w:pPr>
              <w:tabs>
                <w:tab w:val="left" w:pos="616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9E087A">
              <w:rPr>
                <w:rFonts w:ascii="Times New Roman" w:hAnsi="Times New Roman" w:cs="Times New Roman"/>
              </w:rPr>
              <w:t>Agente Comunitário de Saúde</w:t>
            </w:r>
          </w:p>
        </w:tc>
        <w:tc>
          <w:tcPr>
            <w:tcW w:w="2932" w:type="dxa"/>
          </w:tcPr>
          <w:p w:rsidR="009F5B81" w:rsidRPr="009E087A" w:rsidRDefault="009F5B81" w:rsidP="005471C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9E087A">
              <w:rPr>
                <w:rFonts w:ascii="Times New Roman" w:hAnsi="Times New Roman" w:cs="Times New Roman"/>
                <w:color w:val="000000"/>
              </w:rPr>
              <w:t xml:space="preserve">Utilizar     de     instrumentos    para   </w:t>
            </w:r>
            <w:r>
              <w:rPr>
                <w:rFonts w:ascii="Times New Roman" w:hAnsi="Times New Roman" w:cs="Times New Roman"/>
                <w:color w:val="000000"/>
              </w:rPr>
              <w:t xml:space="preserve">diagnóstico </w:t>
            </w:r>
            <w:r w:rsidRPr="009E087A">
              <w:rPr>
                <w:rFonts w:ascii="Times New Roman" w:hAnsi="Times New Roman" w:cs="Times New Roman"/>
                <w:color w:val="000000"/>
              </w:rPr>
              <w:t>demográfico e sociocultural da comunidade; promover ações de educação para a saúde individual e coletiva; registrar, para fins exclusivos de controle e planejamento das ações de saúde, de nascimentos, óbitos, doenças e outros agravos à saúde; estimular a participação da comunidade nas políticas públicas voltadas para a área da saúde; realizar visitas domiciliares periódicas para monitoramento de situações de risco à família; e participar em ações que fortale</w:t>
            </w:r>
            <w:r w:rsidR="005471C9">
              <w:rPr>
                <w:rFonts w:ascii="Times New Roman" w:hAnsi="Times New Roman" w:cs="Times New Roman"/>
                <w:color w:val="000000"/>
              </w:rPr>
              <w:t>çam</w:t>
            </w:r>
            <w:r w:rsidRPr="009E087A">
              <w:rPr>
                <w:rFonts w:ascii="Times New Roman" w:hAnsi="Times New Roman" w:cs="Times New Roman"/>
                <w:color w:val="000000"/>
              </w:rPr>
              <w:t xml:space="preserve"> os el</w:t>
            </w:r>
            <w:r w:rsidR="005471C9">
              <w:rPr>
                <w:rFonts w:ascii="Times New Roman" w:hAnsi="Times New Roman" w:cs="Times New Roman"/>
                <w:color w:val="000000"/>
              </w:rPr>
              <w:t>o</w:t>
            </w:r>
            <w:r w:rsidRPr="009E087A">
              <w:rPr>
                <w:rFonts w:ascii="Times New Roman" w:hAnsi="Times New Roman" w:cs="Times New Roman"/>
                <w:color w:val="000000"/>
              </w:rPr>
              <w:t xml:space="preserve">s entre o setor de saúde e </w:t>
            </w:r>
            <w:r w:rsidRPr="009E087A">
              <w:rPr>
                <w:rFonts w:ascii="Times New Roman" w:hAnsi="Times New Roman" w:cs="Times New Roman"/>
                <w:color w:val="000000"/>
              </w:rPr>
              <w:lastRenderedPageBreak/>
              <w:t>outras políticas que promovam a qualidade de vida.</w:t>
            </w:r>
          </w:p>
        </w:tc>
        <w:tc>
          <w:tcPr>
            <w:tcW w:w="1291" w:type="dxa"/>
          </w:tcPr>
          <w:p w:rsidR="009F5B81" w:rsidRPr="009E087A" w:rsidRDefault="009F5B81" w:rsidP="005471C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9E087A">
              <w:rPr>
                <w:rFonts w:ascii="Times New Roman" w:hAnsi="Times New Roman" w:cs="Times New Roman"/>
              </w:rPr>
              <w:lastRenderedPageBreak/>
              <w:t>R$1.250,00</w:t>
            </w:r>
          </w:p>
        </w:tc>
        <w:tc>
          <w:tcPr>
            <w:tcW w:w="924" w:type="dxa"/>
          </w:tcPr>
          <w:p w:rsidR="009F5B81" w:rsidRPr="009E087A" w:rsidRDefault="009F5B81" w:rsidP="005471C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9E087A">
              <w:rPr>
                <w:rFonts w:ascii="Times New Roman" w:hAnsi="Times New Roman" w:cs="Times New Roman"/>
              </w:rPr>
              <w:t>40 h</w:t>
            </w:r>
          </w:p>
        </w:tc>
        <w:tc>
          <w:tcPr>
            <w:tcW w:w="1774" w:type="dxa"/>
          </w:tcPr>
          <w:p w:rsidR="009F5B81" w:rsidRPr="009E087A" w:rsidRDefault="009F5B81" w:rsidP="005471C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9E087A">
              <w:rPr>
                <w:rFonts w:ascii="Times New Roman" w:hAnsi="Times New Roman" w:cs="Times New Roman"/>
              </w:rPr>
              <w:t>Ensino médio</w:t>
            </w:r>
          </w:p>
        </w:tc>
      </w:tr>
      <w:tr w:rsidR="00753192" w:rsidTr="009F5B81">
        <w:tc>
          <w:tcPr>
            <w:tcW w:w="790" w:type="dxa"/>
          </w:tcPr>
          <w:p w:rsidR="00753192" w:rsidRPr="009E087A" w:rsidRDefault="00753192" w:rsidP="00C04CB9">
            <w:pPr>
              <w:ind w:right="-1"/>
              <w:rPr>
                <w:rFonts w:ascii="Times New Roman" w:hAnsi="Times New Roman" w:cs="Times New Roman"/>
              </w:rPr>
            </w:pPr>
            <w:r w:rsidRPr="009E087A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328" w:type="dxa"/>
          </w:tcPr>
          <w:p w:rsidR="00753192" w:rsidRPr="009E087A" w:rsidRDefault="00753192" w:rsidP="00C04CB9">
            <w:pPr>
              <w:ind w:right="-1"/>
              <w:rPr>
                <w:rFonts w:ascii="Times New Roman" w:hAnsi="Times New Roman" w:cs="Times New Roman"/>
              </w:rPr>
            </w:pPr>
            <w:r w:rsidRPr="009E087A">
              <w:rPr>
                <w:rFonts w:ascii="Times New Roman" w:hAnsi="Times New Roman" w:cs="Times New Roman"/>
              </w:rPr>
              <w:t>Agente de Combate às Endemias</w:t>
            </w:r>
          </w:p>
        </w:tc>
        <w:tc>
          <w:tcPr>
            <w:tcW w:w="2932" w:type="dxa"/>
          </w:tcPr>
          <w:p w:rsidR="00753192" w:rsidRPr="009E087A" w:rsidRDefault="00753192" w:rsidP="005471C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9E087A">
              <w:rPr>
                <w:rFonts w:ascii="Times New Roman" w:hAnsi="Times New Roman" w:cs="Times New Roman"/>
              </w:rPr>
              <w:t>Executar serviços inerentes às atividades de vigilância, prevenção e controle de doenças e promoção da saúde, desenvolvidas em conformidade com as diretrizes do SUS, e outras atividades afins à sua Unidade Funcional, a partir das necessidades e demandas da área e de conformidade com as orientações dadas pela sua  chefia imediata.</w:t>
            </w:r>
          </w:p>
        </w:tc>
        <w:tc>
          <w:tcPr>
            <w:tcW w:w="1291" w:type="dxa"/>
          </w:tcPr>
          <w:p w:rsidR="00753192" w:rsidRPr="009E087A" w:rsidRDefault="00753192" w:rsidP="0075319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9E087A">
              <w:rPr>
                <w:rFonts w:ascii="Times New Roman" w:hAnsi="Times New Roman" w:cs="Times New Roman"/>
              </w:rPr>
              <w:t>R$1.250,00</w:t>
            </w:r>
          </w:p>
        </w:tc>
        <w:tc>
          <w:tcPr>
            <w:tcW w:w="924" w:type="dxa"/>
          </w:tcPr>
          <w:p w:rsidR="00753192" w:rsidRPr="009E087A" w:rsidRDefault="00753192" w:rsidP="0075319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9E087A">
              <w:rPr>
                <w:rFonts w:ascii="Times New Roman" w:hAnsi="Times New Roman" w:cs="Times New Roman"/>
              </w:rPr>
              <w:t>40 h</w:t>
            </w:r>
          </w:p>
        </w:tc>
        <w:tc>
          <w:tcPr>
            <w:tcW w:w="1774" w:type="dxa"/>
          </w:tcPr>
          <w:p w:rsidR="00753192" w:rsidRPr="009E087A" w:rsidRDefault="00753192" w:rsidP="0075319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9E087A">
              <w:rPr>
                <w:rFonts w:ascii="Times New Roman" w:hAnsi="Times New Roman" w:cs="Times New Roman"/>
              </w:rPr>
              <w:t>Ensino médio</w:t>
            </w:r>
          </w:p>
        </w:tc>
      </w:tr>
    </w:tbl>
    <w:p w:rsidR="009F5B81" w:rsidRDefault="009F5B81" w:rsidP="00DE27D6">
      <w:pPr>
        <w:ind w:right="-52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5471C9" w:rsidRDefault="005471C9" w:rsidP="00753192">
      <w:pPr>
        <w:tabs>
          <w:tab w:val="left" w:pos="1418"/>
        </w:tabs>
        <w:ind w:right="-52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DE27D6" w:rsidRPr="00DE2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II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DE27D6" w:rsidRPr="00DE2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Para o ano de 2020:</w:t>
      </w:r>
    </w:p>
    <w:p w:rsidR="002968D3" w:rsidRDefault="002968D3" w:rsidP="002968D3">
      <w:pPr>
        <w:ind w:right="-285"/>
        <w:jc w:val="both"/>
        <w:rPr>
          <w:rFonts w:cs="Arial"/>
          <w:bCs/>
          <w:color w:val="000000" w:themeColor="text1"/>
          <w:sz w:val="24"/>
          <w:szCs w:val="26"/>
        </w:rPr>
      </w:pPr>
    </w:p>
    <w:tbl>
      <w:tblPr>
        <w:tblStyle w:val="Tabelacomgrade"/>
        <w:tblW w:w="9039" w:type="dxa"/>
        <w:tblLook w:val="04A0"/>
      </w:tblPr>
      <w:tblGrid>
        <w:gridCol w:w="790"/>
        <w:gridCol w:w="1412"/>
        <w:gridCol w:w="2843"/>
        <w:gridCol w:w="1297"/>
        <w:gridCol w:w="924"/>
        <w:gridCol w:w="1773"/>
      </w:tblGrid>
      <w:tr w:rsidR="002968D3" w:rsidTr="002968D3">
        <w:tc>
          <w:tcPr>
            <w:tcW w:w="756" w:type="dxa"/>
          </w:tcPr>
          <w:p w:rsidR="002968D3" w:rsidRPr="002968D3" w:rsidRDefault="002968D3" w:rsidP="002968D3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968D3">
              <w:rPr>
                <w:rFonts w:ascii="Times New Roman" w:hAnsi="Times New Roman" w:cs="Times New Roman"/>
                <w:b/>
              </w:rPr>
              <w:t>Vagas</w:t>
            </w:r>
          </w:p>
        </w:tc>
        <w:tc>
          <w:tcPr>
            <w:tcW w:w="1415" w:type="dxa"/>
          </w:tcPr>
          <w:p w:rsidR="002968D3" w:rsidRPr="002968D3" w:rsidRDefault="002968D3" w:rsidP="002968D3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968D3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877" w:type="dxa"/>
          </w:tcPr>
          <w:p w:rsidR="002968D3" w:rsidRPr="002968D3" w:rsidRDefault="002968D3" w:rsidP="002968D3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968D3">
              <w:rPr>
                <w:rFonts w:ascii="Times New Roman" w:hAnsi="Times New Roman" w:cs="Times New Roman"/>
                <w:b/>
              </w:rPr>
              <w:t>Atribuições</w:t>
            </w:r>
          </w:p>
        </w:tc>
        <w:tc>
          <w:tcPr>
            <w:tcW w:w="1297" w:type="dxa"/>
          </w:tcPr>
          <w:p w:rsidR="002968D3" w:rsidRPr="002968D3" w:rsidRDefault="002968D3" w:rsidP="002968D3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968D3">
              <w:rPr>
                <w:rFonts w:ascii="Times New Roman" w:hAnsi="Times New Roman" w:cs="Times New Roman"/>
                <w:b/>
              </w:rPr>
              <w:t>Padrão de vencimento</w:t>
            </w:r>
          </w:p>
        </w:tc>
        <w:tc>
          <w:tcPr>
            <w:tcW w:w="908" w:type="dxa"/>
          </w:tcPr>
          <w:p w:rsidR="002968D3" w:rsidRPr="002968D3" w:rsidRDefault="002968D3" w:rsidP="002968D3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968D3">
              <w:rPr>
                <w:rFonts w:ascii="Times New Roman" w:hAnsi="Times New Roman" w:cs="Times New Roman"/>
                <w:b/>
              </w:rPr>
              <w:t>Carga horária</w:t>
            </w:r>
          </w:p>
        </w:tc>
        <w:tc>
          <w:tcPr>
            <w:tcW w:w="1786" w:type="dxa"/>
          </w:tcPr>
          <w:p w:rsidR="002968D3" w:rsidRPr="002968D3" w:rsidRDefault="002968D3" w:rsidP="002968D3">
            <w:pPr>
              <w:ind w:right="-1"/>
              <w:rPr>
                <w:rFonts w:ascii="Times New Roman" w:hAnsi="Times New Roman" w:cs="Times New Roman"/>
                <w:b/>
              </w:rPr>
            </w:pPr>
            <w:r w:rsidRPr="002968D3">
              <w:rPr>
                <w:rFonts w:ascii="Times New Roman" w:hAnsi="Times New Roman" w:cs="Times New Roman"/>
                <w:b/>
              </w:rPr>
              <w:t>Requisitos para investidura</w:t>
            </w:r>
          </w:p>
        </w:tc>
      </w:tr>
      <w:tr w:rsidR="002968D3" w:rsidTr="002968D3">
        <w:tc>
          <w:tcPr>
            <w:tcW w:w="756" w:type="dxa"/>
          </w:tcPr>
          <w:p w:rsidR="002968D3" w:rsidRPr="009E087A" w:rsidRDefault="002968D3" w:rsidP="00C04CB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9E087A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15" w:type="dxa"/>
          </w:tcPr>
          <w:p w:rsidR="002968D3" w:rsidRPr="009E087A" w:rsidRDefault="002968D3" w:rsidP="00C04CB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9E087A">
              <w:rPr>
                <w:rFonts w:ascii="Times New Roman" w:hAnsi="Times New Roman" w:cs="Times New Roman"/>
              </w:rPr>
              <w:t>Agente Comunitário de Saúde</w:t>
            </w:r>
          </w:p>
        </w:tc>
        <w:tc>
          <w:tcPr>
            <w:tcW w:w="2877" w:type="dxa"/>
          </w:tcPr>
          <w:p w:rsidR="002968D3" w:rsidRPr="009E087A" w:rsidRDefault="002968D3" w:rsidP="00C04CB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9E087A">
              <w:rPr>
                <w:rFonts w:ascii="Times New Roman" w:hAnsi="Times New Roman" w:cs="Times New Roman"/>
                <w:color w:val="000000"/>
              </w:rPr>
              <w:t>Utilizar     de     instrumentos    para   diagnóstico demográfico e sociocultural da comunidade; promover ações de educação para a saúde individual e coletiva; registrar, para fins exclusivos de controle e planejamento das ações de saúde, de nascimentos, óbitos, doenças e outros agravos à saúde; estimular a participação da comunidade nas políticas públicas voltadas para a área da saúde; realizar visitas domiciliares periódicas para monitoramento de situações de risco à família; e participar em ações que fortale</w:t>
            </w:r>
            <w:r>
              <w:rPr>
                <w:color w:val="000000"/>
              </w:rPr>
              <w:t>çam os elos</w:t>
            </w:r>
            <w:r w:rsidRPr="009E087A">
              <w:rPr>
                <w:rFonts w:ascii="Times New Roman" w:hAnsi="Times New Roman" w:cs="Times New Roman"/>
                <w:color w:val="000000"/>
              </w:rPr>
              <w:t xml:space="preserve"> entre o setor de saúde e outras políticas que promovam a qualidade de vida.   </w:t>
            </w:r>
          </w:p>
        </w:tc>
        <w:tc>
          <w:tcPr>
            <w:tcW w:w="1297" w:type="dxa"/>
          </w:tcPr>
          <w:p w:rsidR="002968D3" w:rsidRPr="009E087A" w:rsidRDefault="002968D3" w:rsidP="00C04CB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9E087A">
              <w:rPr>
                <w:rFonts w:ascii="Times New Roman" w:hAnsi="Times New Roman" w:cs="Times New Roman"/>
              </w:rPr>
              <w:t>R$1.</w:t>
            </w:r>
            <w:r>
              <w:t>400</w:t>
            </w:r>
            <w:r w:rsidRPr="009E087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8" w:type="dxa"/>
          </w:tcPr>
          <w:p w:rsidR="002968D3" w:rsidRPr="009E087A" w:rsidRDefault="002968D3" w:rsidP="00C04CB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9E087A">
              <w:rPr>
                <w:rFonts w:ascii="Times New Roman" w:hAnsi="Times New Roman" w:cs="Times New Roman"/>
              </w:rPr>
              <w:t>40 h</w:t>
            </w:r>
          </w:p>
        </w:tc>
        <w:tc>
          <w:tcPr>
            <w:tcW w:w="1786" w:type="dxa"/>
          </w:tcPr>
          <w:p w:rsidR="002968D3" w:rsidRPr="009E087A" w:rsidRDefault="002968D3" w:rsidP="00C04CB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9E087A">
              <w:rPr>
                <w:rFonts w:ascii="Times New Roman" w:hAnsi="Times New Roman" w:cs="Times New Roman"/>
              </w:rPr>
              <w:t>Ensino médio</w:t>
            </w:r>
          </w:p>
        </w:tc>
      </w:tr>
      <w:tr w:rsidR="002968D3" w:rsidTr="002968D3">
        <w:tc>
          <w:tcPr>
            <w:tcW w:w="756" w:type="dxa"/>
          </w:tcPr>
          <w:p w:rsidR="002968D3" w:rsidRPr="009E087A" w:rsidRDefault="002968D3" w:rsidP="00C04CB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9E087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5" w:type="dxa"/>
          </w:tcPr>
          <w:p w:rsidR="002968D3" w:rsidRPr="009E087A" w:rsidRDefault="002968D3" w:rsidP="00C04CB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9E087A">
              <w:rPr>
                <w:rFonts w:ascii="Times New Roman" w:hAnsi="Times New Roman" w:cs="Times New Roman"/>
              </w:rPr>
              <w:t>Agente de Combate às Endemias</w:t>
            </w:r>
          </w:p>
        </w:tc>
        <w:tc>
          <w:tcPr>
            <w:tcW w:w="2877" w:type="dxa"/>
          </w:tcPr>
          <w:p w:rsidR="002968D3" w:rsidRPr="009E087A" w:rsidRDefault="002968D3" w:rsidP="00C04CB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9E087A">
              <w:rPr>
                <w:rFonts w:ascii="Times New Roman" w:hAnsi="Times New Roman" w:cs="Times New Roman"/>
              </w:rPr>
              <w:t xml:space="preserve">Executar serviços inerentes às atividades de vigilância, prevenção e controle de doenças e promoção da saúde, desenvolvidas em conformidade com as </w:t>
            </w:r>
            <w:r w:rsidRPr="009E087A">
              <w:rPr>
                <w:rFonts w:ascii="Times New Roman" w:hAnsi="Times New Roman" w:cs="Times New Roman"/>
              </w:rPr>
              <w:lastRenderedPageBreak/>
              <w:t>diretrizes do SUS, e outras atividades afins à sua Unidade Funcional, a partir das necessidades e demandas da área e de conformidade com as orientações dadas pela sua  chefia imediata.</w:t>
            </w:r>
          </w:p>
        </w:tc>
        <w:tc>
          <w:tcPr>
            <w:tcW w:w="1297" w:type="dxa"/>
          </w:tcPr>
          <w:p w:rsidR="002968D3" w:rsidRPr="00753192" w:rsidRDefault="002968D3" w:rsidP="00C04CB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753192">
              <w:rPr>
                <w:rFonts w:ascii="Times New Roman" w:hAnsi="Times New Roman" w:cs="Times New Roman"/>
              </w:rPr>
              <w:lastRenderedPageBreak/>
              <w:t>R$1.400,00</w:t>
            </w:r>
          </w:p>
        </w:tc>
        <w:tc>
          <w:tcPr>
            <w:tcW w:w="908" w:type="dxa"/>
          </w:tcPr>
          <w:p w:rsidR="002968D3" w:rsidRPr="00753192" w:rsidRDefault="002968D3" w:rsidP="00C04CB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753192">
              <w:rPr>
                <w:rFonts w:ascii="Times New Roman" w:hAnsi="Times New Roman" w:cs="Times New Roman"/>
              </w:rPr>
              <w:t>40 h</w:t>
            </w:r>
          </w:p>
        </w:tc>
        <w:tc>
          <w:tcPr>
            <w:tcW w:w="1786" w:type="dxa"/>
          </w:tcPr>
          <w:p w:rsidR="002968D3" w:rsidRPr="00753192" w:rsidRDefault="002968D3" w:rsidP="00C04CB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753192">
              <w:rPr>
                <w:rFonts w:ascii="Times New Roman" w:hAnsi="Times New Roman" w:cs="Times New Roman"/>
              </w:rPr>
              <w:t>Ensino médio</w:t>
            </w:r>
          </w:p>
        </w:tc>
      </w:tr>
    </w:tbl>
    <w:p w:rsidR="002968D3" w:rsidRDefault="002968D3" w:rsidP="005471C9">
      <w:pPr>
        <w:tabs>
          <w:tab w:val="left" w:pos="1418"/>
        </w:tabs>
        <w:ind w:right="-52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E27D6" w:rsidRPr="00DE27D6" w:rsidRDefault="005471C9" w:rsidP="005471C9">
      <w:pPr>
        <w:tabs>
          <w:tab w:val="left" w:pos="1418"/>
        </w:tabs>
        <w:ind w:right="-52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DE27D6" w:rsidRPr="00DE2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III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</w:t>
      </w:r>
      <w:r w:rsidR="00DE27D6" w:rsidRPr="00DE2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968D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DE27D6" w:rsidRPr="00DE2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partir do ano de 2021:</w:t>
      </w:r>
    </w:p>
    <w:p w:rsidR="002968D3" w:rsidRDefault="002968D3" w:rsidP="002968D3">
      <w:pPr>
        <w:ind w:right="-285"/>
        <w:jc w:val="both"/>
        <w:rPr>
          <w:rFonts w:cs="Arial"/>
          <w:bCs/>
          <w:color w:val="000000" w:themeColor="text1"/>
          <w:sz w:val="24"/>
          <w:szCs w:val="26"/>
        </w:rPr>
      </w:pPr>
    </w:p>
    <w:tbl>
      <w:tblPr>
        <w:tblStyle w:val="Tabelacomgrade"/>
        <w:tblW w:w="9039" w:type="dxa"/>
        <w:tblLook w:val="04A0"/>
      </w:tblPr>
      <w:tblGrid>
        <w:gridCol w:w="790"/>
        <w:gridCol w:w="1412"/>
        <w:gridCol w:w="2843"/>
        <w:gridCol w:w="1297"/>
        <w:gridCol w:w="924"/>
        <w:gridCol w:w="1773"/>
      </w:tblGrid>
      <w:tr w:rsidR="002968D3" w:rsidTr="002968D3">
        <w:tc>
          <w:tcPr>
            <w:tcW w:w="756" w:type="dxa"/>
          </w:tcPr>
          <w:p w:rsidR="002968D3" w:rsidRPr="002968D3" w:rsidRDefault="002968D3" w:rsidP="002968D3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968D3">
              <w:rPr>
                <w:rFonts w:ascii="Times New Roman" w:hAnsi="Times New Roman" w:cs="Times New Roman"/>
                <w:b/>
              </w:rPr>
              <w:t>Vagas</w:t>
            </w:r>
          </w:p>
        </w:tc>
        <w:tc>
          <w:tcPr>
            <w:tcW w:w="1415" w:type="dxa"/>
          </w:tcPr>
          <w:p w:rsidR="002968D3" w:rsidRPr="002968D3" w:rsidRDefault="002968D3" w:rsidP="002968D3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968D3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877" w:type="dxa"/>
          </w:tcPr>
          <w:p w:rsidR="002968D3" w:rsidRPr="002968D3" w:rsidRDefault="002968D3" w:rsidP="002968D3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968D3">
              <w:rPr>
                <w:rFonts w:ascii="Times New Roman" w:hAnsi="Times New Roman" w:cs="Times New Roman"/>
                <w:b/>
              </w:rPr>
              <w:t>Atribuições</w:t>
            </w:r>
          </w:p>
        </w:tc>
        <w:tc>
          <w:tcPr>
            <w:tcW w:w="1297" w:type="dxa"/>
          </w:tcPr>
          <w:p w:rsidR="002968D3" w:rsidRPr="002968D3" w:rsidRDefault="002968D3" w:rsidP="002968D3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968D3">
              <w:rPr>
                <w:rFonts w:ascii="Times New Roman" w:hAnsi="Times New Roman" w:cs="Times New Roman"/>
                <w:b/>
              </w:rPr>
              <w:t>Padrão de vencimento</w:t>
            </w:r>
          </w:p>
        </w:tc>
        <w:tc>
          <w:tcPr>
            <w:tcW w:w="908" w:type="dxa"/>
          </w:tcPr>
          <w:p w:rsidR="002968D3" w:rsidRPr="002968D3" w:rsidRDefault="002968D3" w:rsidP="002968D3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968D3">
              <w:rPr>
                <w:rFonts w:ascii="Times New Roman" w:hAnsi="Times New Roman" w:cs="Times New Roman"/>
                <w:b/>
              </w:rPr>
              <w:t>Carga horária</w:t>
            </w:r>
          </w:p>
        </w:tc>
        <w:tc>
          <w:tcPr>
            <w:tcW w:w="1786" w:type="dxa"/>
          </w:tcPr>
          <w:p w:rsidR="002968D3" w:rsidRPr="002968D3" w:rsidRDefault="002968D3" w:rsidP="002968D3">
            <w:pPr>
              <w:ind w:right="-1"/>
              <w:rPr>
                <w:rFonts w:ascii="Times New Roman" w:hAnsi="Times New Roman" w:cs="Times New Roman"/>
                <w:b/>
              </w:rPr>
            </w:pPr>
            <w:r w:rsidRPr="002968D3">
              <w:rPr>
                <w:rFonts w:ascii="Times New Roman" w:hAnsi="Times New Roman" w:cs="Times New Roman"/>
                <w:b/>
              </w:rPr>
              <w:t>Requisitos para investidura</w:t>
            </w:r>
          </w:p>
        </w:tc>
      </w:tr>
      <w:tr w:rsidR="002968D3" w:rsidTr="002968D3">
        <w:tc>
          <w:tcPr>
            <w:tcW w:w="756" w:type="dxa"/>
          </w:tcPr>
          <w:p w:rsidR="002968D3" w:rsidRPr="009E087A" w:rsidRDefault="002968D3" w:rsidP="00C04CB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9E087A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15" w:type="dxa"/>
          </w:tcPr>
          <w:p w:rsidR="002968D3" w:rsidRPr="009E087A" w:rsidRDefault="002968D3" w:rsidP="00753192">
            <w:pPr>
              <w:tabs>
                <w:tab w:val="left" w:pos="628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9E087A">
              <w:rPr>
                <w:rFonts w:ascii="Times New Roman" w:hAnsi="Times New Roman" w:cs="Times New Roman"/>
              </w:rPr>
              <w:t>Agente Comunitário de Saúde</w:t>
            </w:r>
          </w:p>
        </w:tc>
        <w:tc>
          <w:tcPr>
            <w:tcW w:w="2877" w:type="dxa"/>
          </w:tcPr>
          <w:p w:rsidR="002968D3" w:rsidRPr="009E087A" w:rsidRDefault="002968D3" w:rsidP="00C04CB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9E087A">
              <w:rPr>
                <w:rFonts w:ascii="Times New Roman" w:hAnsi="Times New Roman" w:cs="Times New Roman"/>
                <w:color w:val="000000"/>
              </w:rPr>
              <w:t>Utilizar     de     instrumentos    para   diagnóstico demográfico e sociocultural da comunidade; promover ações de educação para a saúde individual e coletiva; registrar, para fins exclusivos de controle e planejamento das ações de saúde, de nascimentos, óbitos, doenças e outros agravos à saúde; estimular a participação da comunidade nas políticas públicas voltadas para a área da saúde; realizar visitas domiciliares periódicas para monitoramento de situações de risco à família; e participar em ações que fortale</w:t>
            </w:r>
            <w:r>
              <w:rPr>
                <w:color w:val="000000"/>
              </w:rPr>
              <w:t>çam os elos</w:t>
            </w:r>
            <w:r w:rsidRPr="009E087A">
              <w:rPr>
                <w:rFonts w:ascii="Times New Roman" w:hAnsi="Times New Roman" w:cs="Times New Roman"/>
                <w:color w:val="000000"/>
              </w:rPr>
              <w:t xml:space="preserve"> entre o setor de saúde e outras políticas que promovam a qualidade de vida.   </w:t>
            </w:r>
          </w:p>
        </w:tc>
        <w:tc>
          <w:tcPr>
            <w:tcW w:w="1297" w:type="dxa"/>
          </w:tcPr>
          <w:p w:rsidR="002968D3" w:rsidRPr="002968D3" w:rsidRDefault="002968D3" w:rsidP="00C04CB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2968D3">
              <w:rPr>
                <w:rFonts w:ascii="Times New Roman" w:hAnsi="Times New Roman" w:cs="Times New Roman"/>
              </w:rPr>
              <w:t>R$1.550,00</w:t>
            </w:r>
          </w:p>
        </w:tc>
        <w:tc>
          <w:tcPr>
            <w:tcW w:w="908" w:type="dxa"/>
          </w:tcPr>
          <w:p w:rsidR="002968D3" w:rsidRPr="009E087A" w:rsidRDefault="002968D3" w:rsidP="00C04CB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9E087A">
              <w:rPr>
                <w:rFonts w:ascii="Times New Roman" w:hAnsi="Times New Roman" w:cs="Times New Roman"/>
              </w:rPr>
              <w:t>40 h</w:t>
            </w:r>
          </w:p>
        </w:tc>
        <w:tc>
          <w:tcPr>
            <w:tcW w:w="1786" w:type="dxa"/>
          </w:tcPr>
          <w:p w:rsidR="002968D3" w:rsidRPr="009E087A" w:rsidRDefault="002968D3" w:rsidP="00C04CB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9E087A">
              <w:rPr>
                <w:rFonts w:ascii="Times New Roman" w:hAnsi="Times New Roman" w:cs="Times New Roman"/>
              </w:rPr>
              <w:t>Ensino médio</w:t>
            </w:r>
          </w:p>
        </w:tc>
      </w:tr>
      <w:tr w:rsidR="002968D3" w:rsidTr="002968D3">
        <w:tc>
          <w:tcPr>
            <w:tcW w:w="756" w:type="dxa"/>
          </w:tcPr>
          <w:p w:rsidR="002968D3" w:rsidRPr="009E087A" w:rsidRDefault="002968D3" w:rsidP="002968D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9E087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5" w:type="dxa"/>
          </w:tcPr>
          <w:p w:rsidR="002968D3" w:rsidRPr="009E087A" w:rsidRDefault="002968D3" w:rsidP="002968D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9E087A">
              <w:rPr>
                <w:rFonts w:ascii="Times New Roman" w:hAnsi="Times New Roman" w:cs="Times New Roman"/>
              </w:rPr>
              <w:t>Agente de Combate às Endemias</w:t>
            </w:r>
          </w:p>
        </w:tc>
        <w:tc>
          <w:tcPr>
            <w:tcW w:w="2877" w:type="dxa"/>
          </w:tcPr>
          <w:p w:rsidR="002968D3" w:rsidRPr="009E087A" w:rsidRDefault="002968D3" w:rsidP="00C04CB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9E087A">
              <w:rPr>
                <w:rFonts w:ascii="Times New Roman" w:hAnsi="Times New Roman" w:cs="Times New Roman"/>
              </w:rPr>
              <w:t>Executar serviços inerentes às atividades de vigilância, prevenção e controle de doenças e promoção da saúde, desenvolvidas em conformidade com as diretrizes do SUS, e outras atividades afins à sua Unidade Funcional, a partir das necessidades e demandas da área e de conformidade com as orientações dadas pela sua  chefia imediata.</w:t>
            </w:r>
          </w:p>
        </w:tc>
        <w:tc>
          <w:tcPr>
            <w:tcW w:w="1297" w:type="dxa"/>
          </w:tcPr>
          <w:p w:rsidR="002968D3" w:rsidRPr="002968D3" w:rsidRDefault="002968D3" w:rsidP="002968D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2968D3">
              <w:rPr>
                <w:rFonts w:ascii="Times New Roman" w:hAnsi="Times New Roman" w:cs="Times New Roman"/>
              </w:rPr>
              <w:t>R$1.</w:t>
            </w:r>
            <w:r w:rsidRPr="002968D3">
              <w:rPr>
                <w:rFonts w:ascii="Times New Roman" w:hAnsi="Times New Roman" w:cs="Times New Roman"/>
              </w:rPr>
              <w:t>550</w:t>
            </w:r>
            <w:r w:rsidRPr="002968D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8" w:type="dxa"/>
          </w:tcPr>
          <w:p w:rsidR="002968D3" w:rsidRPr="002968D3" w:rsidRDefault="002968D3" w:rsidP="002968D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2968D3">
              <w:rPr>
                <w:rFonts w:ascii="Times New Roman" w:hAnsi="Times New Roman" w:cs="Times New Roman"/>
              </w:rPr>
              <w:t>40 h</w:t>
            </w:r>
          </w:p>
        </w:tc>
        <w:tc>
          <w:tcPr>
            <w:tcW w:w="1786" w:type="dxa"/>
          </w:tcPr>
          <w:p w:rsidR="002968D3" w:rsidRPr="002968D3" w:rsidRDefault="002968D3" w:rsidP="002968D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2968D3">
              <w:rPr>
                <w:rFonts w:ascii="Times New Roman" w:hAnsi="Times New Roman" w:cs="Times New Roman"/>
              </w:rPr>
              <w:t>Ensino médio</w:t>
            </w:r>
          </w:p>
        </w:tc>
      </w:tr>
    </w:tbl>
    <w:p w:rsidR="002968D3" w:rsidRDefault="002968D3" w:rsidP="00753192">
      <w:pPr>
        <w:tabs>
          <w:tab w:val="left" w:pos="1418"/>
        </w:tabs>
        <w:ind w:right="-1"/>
      </w:pPr>
    </w:p>
    <w:p w:rsidR="00DE27D6" w:rsidRDefault="00DE27D6" w:rsidP="00DE27D6">
      <w:pPr>
        <w:ind w:right="-522"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68D3" w:rsidRDefault="002968D3" w:rsidP="00DE27D6">
      <w:pPr>
        <w:ind w:right="-522"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27D6" w:rsidRPr="00DE27D6" w:rsidRDefault="00DE27D6" w:rsidP="00753192">
      <w:pPr>
        <w:ind w:right="-522" w:firstLine="1418"/>
        <w:jc w:val="both"/>
        <w:rPr>
          <w:rFonts w:ascii="Times New Roman" w:hAnsi="Times New Roman" w:cs="Times New Roman"/>
          <w:bCs/>
          <w:vanish/>
          <w:sz w:val="24"/>
          <w:szCs w:val="24"/>
          <w:specVanish/>
        </w:rPr>
      </w:pPr>
      <w:r w:rsidRPr="00DE27D6">
        <w:rPr>
          <w:rFonts w:ascii="Times New Roman" w:hAnsi="Times New Roman" w:cs="Times New Roman"/>
          <w:b/>
          <w:bCs/>
          <w:sz w:val="24"/>
          <w:szCs w:val="24"/>
        </w:rPr>
        <w:t>Art. 2º.</w:t>
      </w:r>
      <w:r w:rsidRPr="00DE27D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3192" w:rsidRDefault="00DE27D6" w:rsidP="00DE27D6">
      <w:pPr>
        <w:ind w:right="-522"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7D6">
        <w:rPr>
          <w:rFonts w:ascii="Times New Roman" w:hAnsi="Times New Roman" w:cs="Times New Roman"/>
          <w:bCs/>
          <w:sz w:val="24"/>
          <w:szCs w:val="24"/>
        </w:rPr>
        <w:t xml:space="preserve"> A progressão horizontal dos Agentes Comunitários de Saúde e Agentes de Combate </w:t>
      </w:r>
      <w:r w:rsidR="009F5B81">
        <w:rPr>
          <w:rFonts w:ascii="Times New Roman" w:hAnsi="Times New Roman" w:cs="Times New Roman"/>
          <w:bCs/>
          <w:sz w:val="24"/>
          <w:szCs w:val="24"/>
        </w:rPr>
        <w:t>às</w:t>
      </w:r>
      <w:r w:rsidRPr="00DE27D6">
        <w:rPr>
          <w:rFonts w:ascii="Times New Roman" w:hAnsi="Times New Roman" w:cs="Times New Roman"/>
          <w:bCs/>
          <w:sz w:val="24"/>
          <w:szCs w:val="24"/>
        </w:rPr>
        <w:t xml:space="preserve"> Endemias, passará a se dar da seguinte forma, incluindo o inciso </w:t>
      </w:r>
      <w:r w:rsidRPr="009F5B81">
        <w:rPr>
          <w:rFonts w:ascii="Times New Roman" w:hAnsi="Times New Roman" w:cs="Times New Roman"/>
          <w:bCs/>
          <w:sz w:val="24"/>
          <w:szCs w:val="24"/>
        </w:rPr>
        <w:t>LXIX n</w:t>
      </w:r>
      <w:r w:rsidRPr="00DE27D6">
        <w:rPr>
          <w:rFonts w:ascii="Times New Roman" w:hAnsi="Times New Roman" w:cs="Times New Roman"/>
          <w:bCs/>
          <w:sz w:val="24"/>
          <w:szCs w:val="24"/>
        </w:rPr>
        <w:t xml:space="preserve">o art. 9º, vinculado ao </w:t>
      </w:r>
      <w:r w:rsidR="009F5B81" w:rsidRPr="00DE27D6">
        <w:rPr>
          <w:rFonts w:ascii="Times New Roman" w:hAnsi="Times New Roman" w:cs="Times New Roman"/>
          <w:bCs/>
          <w:sz w:val="24"/>
          <w:szCs w:val="24"/>
        </w:rPr>
        <w:t xml:space="preserve">CAPÍTULO II </w:t>
      </w:r>
      <w:r w:rsidRPr="00DE27D6">
        <w:rPr>
          <w:rFonts w:ascii="Times New Roman" w:hAnsi="Times New Roman" w:cs="Times New Roman"/>
          <w:bCs/>
          <w:sz w:val="24"/>
          <w:szCs w:val="24"/>
        </w:rPr>
        <w:t>- DA SÉRIE DE CLASSES DOS CARGOS DA CARREIRA, da Lei Municipal 1.822/2016</w:t>
      </w:r>
      <w:r w:rsidR="009F5B81">
        <w:rPr>
          <w:rFonts w:ascii="Times New Roman" w:hAnsi="Times New Roman" w:cs="Times New Roman"/>
          <w:bCs/>
          <w:sz w:val="24"/>
          <w:szCs w:val="24"/>
        </w:rPr>
        <w:t>,</w:t>
      </w:r>
      <w:r w:rsidRPr="00DE27D6">
        <w:rPr>
          <w:rFonts w:ascii="Times New Roman" w:hAnsi="Times New Roman" w:cs="Times New Roman"/>
          <w:bCs/>
          <w:sz w:val="24"/>
          <w:szCs w:val="24"/>
        </w:rPr>
        <w:t xml:space="preserve"> contendo a seguinte redação:</w:t>
      </w:r>
    </w:p>
    <w:p w:rsidR="00753192" w:rsidRDefault="00753192" w:rsidP="00DE27D6">
      <w:pPr>
        <w:ind w:right="-522" w:firstLine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27D6" w:rsidRPr="00753192" w:rsidRDefault="00DE27D6" w:rsidP="00753192">
      <w:pPr>
        <w:ind w:right="-522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68D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“DA SÉRIE DE CLASSES DOS CARGOS DA CARREIRA</w:t>
      </w:r>
    </w:p>
    <w:p w:rsidR="00DE27D6" w:rsidRPr="002968D3" w:rsidRDefault="00DE27D6" w:rsidP="00DE27D6">
      <w:pPr>
        <w:ind w:right="-522" w:firstLine="1701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DE27D6" w:rsidRPr="002968D3" w:rsidRDefault="00DE27D6" w:rsidP="00753192">
      <w:pPr>
        <w:ind w:right="-522" w:firstLine="1418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2968D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Art. 9º (...)</w:t>
      </w:r>
    </w:p>
    <w:p w:rsidR="00DE27D6" w:rsidRPr="002968D3" w:rsidRDefault="00DE27D6" w:rsidP="00753192">
      <w:pPr>
        <w:ind w:right="-522" w:firstLine="1418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DE27D6" w:rsidRPr="002968D3" w:rsidRDefault="00DE27D6" w:rsidP="00753192">
      <w:pPr>
        <w:ind w:right="-522" w:firstLine="1418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2968D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(...)</w:t>
      </w:r>
    </w:p>
    <w:p w:rsidR="00DE27D6" w:rsidRPr="002968D3" w:rsidRDefault="00DE27D6" w:rsidP="00DE27D6">
      <w:pPr>
        <w:ind w:right="-522" w:firstLine="1701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DE27D6" w:rsidRPr="002968D3" w:rsidRDefault="00DE27D6" w:rsidP="00DE27D6">
      <w:pPr>
        <w:ind w:right="-522" w:firstLine="1701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2968D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LXIX </w:t>
      </w:r>
      <w:r w:rsidR="002968D3" w:rsidRPr="002968D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-</w:t>
      </w:r>
      <w:r w:rsidRPr="002968D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Agente Comunitário de Saúde e Agente de Combate às Endemias: </w:t>
      </w:r>
    </w:p>
    <w:p w:rsidR="00DE27D6" w:rsidRPr="002968D3" w:rsidRDefault="00DE27D6" w:rsidP="00DE27D6">
      <w:pPr>
        <w:ind w:right="-522" w:firstLine="1701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2968D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a) Classe A: habilitação em nível médio;</w:t>
      </w:r>
    </w:p>
    <w:p w:rsidR="00DE27D6" w:rsidRPr="002968D3" w:rsidRDefault="00DE27D6" w:rsidP="00DE27D6">
      <w:pPr>
        <w:ind w:right="-522" w:firstLine="1701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2968D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b) Classe B: requisito da Classe A, mais 200 (duzentas) horas de cursos de aperfeiçoamento, qualificação e/ou capacitação, correlacionados com a área de atuação;</w:t>
      </w:r>
    </w:p>
    <w:p w:rsidR="00753192" w:rsidRDefault="00DE27D6" w:rsidP="00DE27D6">
      <w:pPr>
        <w:ind w:right="-522" w:firstLine="1701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2968D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c) Classe C: requisito da Classe B, mais 250 (duzentos e cinquenta) horas de cursos de aperfeiçoamento, qualificação e/ou capacitação, correla</w:t>
      </w:r>
      <w:r w:rsidR="0075319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cionados com a área de atuação;</w:t>
      </w:r>
    </w:p>
    <w:p w:rsidR="00DE27D6" w:rsidRPr="002968D3" w:rsidRDefault="00DE27D6" w:rsidP="00753192">
      <w:pPr>
        <w:ind w:right="-522" w:firstLine="1418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2968D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d) Classe D: requisito da Classe C, mais habilitação em graus de ensino superior, correlacionada a área de atuação;</w:t>
      </w:r>
    </w:p>
    <w:p w:rsidR="00DE27D6" w:rsidRPr="00DE27D6" w:rsidRDefault="00DE27D6" w:rsidP="00753192">
      <w:pPr>
        <w:ind w:right="-522"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968D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e) Classe E: requisito da Classe D, mais título de especialista de, no mínimo, 360 (trezentas e sessenta) horas,</w:t>
      </w:r>
      <w:r w:rsidRPr="002968D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2968D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correlacionados com a área de atuação.”</w:t>
      </w:r>
    </w:p>
    <w:p w:rsidR="00DE27D6" w:rsidRPr="00DE27D6" w:rsidRDefault="00DE27D6" w:rsidP="00DE27D6">
      <w:pPr>
        <w:ind w:right="-522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E27D6" w:rsidRDefault="00DE27D6" w:rsidP="00753192">
      <w:pPr>
        <w:ind w:right="-522"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27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3º</w:t>
      </w:r>
      <w:r w:rsidRPr="005471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Pr="00DE2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progressão </w:t>
      </w:r>
      <w:r w:rsidR="009F5B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</w:t>
      </w:r>
      <w:r w:rsidRPr="00DE2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ertical dos cargos de Agentes Comunitários de Saúde e de Agente de Combate às Endemias, passa </w:t>
      </w:r>
      <w:r w:rsidR="005471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DE2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obedecer </w:t>
      </w:r>
      <w:r w:rsidR="005471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 salário-base</w:t>
      </w:r>
      <w:r w:rsidRPr="00DE2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disposto na Lei Federa</w:t>
      </w:r>
      <w:r w:rsidR="005471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</w:t>
      </w:r>
      <w:r w:rsidRPr="00DE2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nº 11.350/2006, e sua alteração dada pela lei 13.708/2018, sendo adotadas as seguintes tabelas de progressões, nas seguintes datas:</w:t>
      </w:r>
    </w:p>
    <w:p w:rsidR="00753192" w:rsidRPr="00DE27D6" w:rsidRDefault="00753192" w:rsidP="00DE27D6">
      <w:pPr>
        <w:ind w:right="-522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E27D6" w:rsidRPr="002968D3" w:rsidRDefault="005471C9" w:rsidP="00753192">
      <w:pPr>
        <w:ind w:right="-522" w:firstLine="141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 - d</w:t>
      </w:r>
      <w:r w:rsidR="00DE27D6" w:rsidRPr="00DE2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 1º de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</w:t>
      </w:r>
      <w:r w:rsidR="00DE27D6" w:rsidRPr="00DE2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aneiro de 2019 a 31 de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</w:t>
      </w:r>
      <w:r w:rsidR="00DE27D6" w:rsidRPr="00DE2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ezembro de 2019, o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DE27D6" w:rsidRPr="00DE2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nexo II  da Lei nº 1.822/2016, passa a vigorar com a seguinte redação:</w:t>
      </w:r>
    </w:p>
    <w:p w:rsidR="00DE27D6" w:rsidRPr="00DE27D6" w:rsidRDefault="00DE27D6" w:rsidP="00DE27D6">
      <w:pPr>
        <w:ind w:right="-52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27D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697750" cy="3319200"/>
            <wp:effectExtent l="19050" t="0" r="0" b="0"/>
            <wp:docPr id="1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812" cy="3322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7D6" w:rsidRPr="00DE27D6" w:rsidRDefault="00DE27D6" w:rsidP="00DE27D6">
      <w:pPr>
        <w:ind w:right="-522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E27D6" w:rsidRPr="00DE27D6" w:rsidRDefault="00DE27D6" w:rsidP="00753192">
      <w:pPr>
        <w:ind w:right="-522" w:firstLine="141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E2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II </w:t>
      </w:r>
      <w:r w:rsidR="005471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DE2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471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</w:t>
      </w:r>
      <w:r w:rsidRPr="00DE2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 1º de </w:t>
      </w:r>
      <w:r w:rsidR="005471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</w:t>
      </w:r>
      <w:r w:rsidRPr="00DE2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aneiro de 2020 a 31 de </w:t>
      </w:r>
      <w:r w:rsidR="005471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dezembro de 2020, o A</w:t>
      </w:r>
      <w:r w:rsidRPr="00DE2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nexo II  da Lei nº 1.822/2016, passa a vigorar com a seguinte redação:</w:t>
      </w:r>
    </w:p>
    <w:p w:rsidR="00DE27D6" w:rsidRPr="00DE27D6" w:rsidRDefault="00DE27D6" w:rsidP="00DE27D6">
      <w:pPr>
        <w:ind w:right="-522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E27D6" w:rsidRPr="00DE27D6" w:rsidRDefault="00DE27D6" w:rsidP="005471C9">
      <w:pPr>
        <w:ind w:right="-66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27D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97750" cy="3319200"/>
            <wp:effectExtent l="19050" t="0" r="0" b="0"/>
            <wp:docPr id="1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812" cy="3322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7D6" w:rsidRPr="00DE27D6" w:rsidRDefault="00DE27D6" w:rsidP="00DE27D6">
      <w:pPr>
        <w:ind w:right="-522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E27D6" w:rsidRPr="00DE27D6" w:rsidRDefault="00DE27D6" w:rsidP="00753192">
      <w:pPr>
        <w:ind w:right="-522" w:firstLine="141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E2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III </w:t>
      </w:r>
      <w:r w:rsidR="005471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DE2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471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DE2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partir de 1º de </w:t>
      </w:r>
      <w:r w:rsidR="005471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</w:t>
      </w:r>
      <w:r w:rsidRPr="00DE2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aneiro de 2021, a </w:t>
      </w:r>
      <w:r w:rsidR="005471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</w:t>
      </w:r>
      <w:r w:rsidRPr="00DE2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abela contida no </w:t>
      </w:r>
      <w:r w:rsidR="005471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DE2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nexo II da </w:t>
      </w:r>
      <w:r w:rsidR="005471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</w:t>
      </w:r>
      <w:r w:rsidRPr="00DE2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ei nº 1.822/2016</w:t>
      </w:r>
      <w:r w:rsidR="005471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DE2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passa a vigorar com a seguinte redação:</w:t>
      </w:r>
    </w:p>
    <w:p w:rsidR="00DE27D6" w:rsidRPr="00DE27D6" w:rsidRDefault="00DE27D6" w:rsidP="00DE27D6">
      <w:pPr>
        <w:ind w:right="-522" w:firstLine="1701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DE27D6" w:rsidRPr="00DE27D6" w:rsidRDefault="00DE27D6" w:rsidP="00DE27D6">
      <w:pPr>
        <w:ind w:right="-522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DE27D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5697750" cy="3319200"/>
            <wp:effectExtent l="19050" t="0" r="0" b="0"/>
            <wp:docPr id="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813" cy="3322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7D6" w:rsidRPr="00DE27D6" w:rsidRDefault="00DE27D6" w:rsidP="00DE27D6">
      <w:pPr>
        <w:ind w:right="-522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53192" w:rsidRDefault="00DE27D6" w:rsidP="00753192">
      <w:pPr>
        <w:ind w:right="-522"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27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4º</w:t>
      </w:r>
      <w:r w:rsidRPr="005471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DE2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Esta Lei entrará em vigor na data de sua publicação, revogadas as disposições em contrário.</w:t>
      </w:r>
    </w:p>
    <w:p w:rsidR="00753192" w:rsidRDefault="00753192" w:rsidP="00753192">
      <w:pPr>
        <w:ind w:right="-522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53192" w:rsidRDefault="00753192" w:rsidP="00753192">
      <w:pPr>
        <w:ind w:right="-522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E28DE" w:rsidRPr="00753192" w:rsidRDefault="00DE28DE" w:rsidP="00753192">
      <w:pPr>
        <w:ind w:right="-522"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27D6">
        <w:rPr>
          <w:rFonts w:ascii="Times New Roman" w:hAnsi="Times New Roman" w:cs="Times New Roman"/>
          <w:sz w:val="24"/>
          <w:szCs w:val="24"/>
        </w:rPr>
        <w:t xml:space="preserve">Câmara Municipal de Campo Novo do Parecis, em 10 de junho de 2019.  </w:t>
      </w:r>
    </w:p>
    <w:p w:rsidR="00DE28DE" w:rsidRPr="00DE27D6" w:rsidRDefault="00DE28DE" w:rsidP="00DE27D6">
      <w:pPr>
        <w:tabs>
          <w:tab w:val="left" w:pos="1418"/>
        </w:tabs>
        <w:ind w:right="-522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E28DE" w:rsidRPr="00DE27D6" w:rsidRDefault="00DE28DE" w:rsidP="00DE27D6">
      <w:pPr>
        <w:tabs>
          <w:tab w:val="left" w:pos="1418"/>
        </w:tabs>
        <w:ind w:right="-522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E28DE" w:rsidRPr="00DE27D6" w:rsidRDefault="00DE28DE" w:rsidP="00DE27D6">
      <w:pPr>
        <w:tabs>
          <w:tab w:val="left" w:pos="1418"/>
        </w:tabs>
        <w:ind w:right="-522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E28DE" w:rsidRPr="00DE27D6" w:rsidRDefault="00DE28DE" w:rsidP="00DE27D6">
      <w:pPr>
        <w:tabs>
          <w:tab w:val="left" w:pos="1418"/>
        </w:tabs>
        <w:ind w:right="-522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7D6">
        <w:rPr>
          <w:rFonts w:ascii="Times New Roman" w:hAnsi="Times New Roman" w:cs="Times New Roman"/>
          <w:sz w:val="24"/>
          <w:szCs w:val="24"/>
        </w:rPr>
        <w:tab/>
      </w:r>
      <w:r w:rsidRPr="00DE27D6">
        <w:rPr>
          <w:rFonts w:ascii="Times New Roman" w:hAnsi="Times New Roman" w:cs="Times New Roman"/>
          <w:sz w:val="24"/>
          <w:szCs w:val="24"/>
        </w:rPr>
        <w:tab/>
      </w:r>
      <w:r w:rsidRPr="00DE27D6">
        <w:rPr>
          <w:rFonts w:ascii="Times New Roman" w:hAnsi="Times New Roman" w:cs="Times New Roman"/>
          <w:sz w:val="24"/>
          <w:szCs w:val="24"/>
        </w:rPr>
        <w:tab/>
      </w:r>
      <w:r w:rsidRPr="00DE27D6">
        <w:rPr>
          <w:rFonts w:ascii="Times New Roman" w:hAnsi="Times New Roman" w:cs="Times New Roman"/>
          <w:sz w:val="24"/>
          <w:szCs w:val="24"/>
        </w:rPr>
        <w:tab/>
      </w:r>
      <w:r w:rsidRPr="00DE27D6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DE28DE" w:rsidRPr="00DE27D6" w:rsidRDefault="00DE28DE" w:rsidP="00DE27D6">
      <w:pPr>
        <w:pStyle w:val="Ttulo2"/>
        <w:spacing w:before="0"/>
        <w:ind w:right="-522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E27D6">
        <w:rPr>
          <w:rFonts w:ascii="Times New Roman" w:hAnsi="Times New Roman" w:cs="Times New Roman"/>
          <w:sz w:val="24"/>
          <w:szCs w:val="24"/>
        </w:rPr>
        <w:t xml:space="preserve"> </w:t>
      </w:r>
      <w:r w:rsidRPr="00DE27D6">
        <w:rPr>
          <w:rFonts w:ascii="Times New Roman" w:hAnsi="Times New Roman" w:cs="Times New Roman"/>
          <w:sz w:val="24"/>
          <w:szCs w:val="24"/>
        </w:rPr>
        <w:tab/>
      </w:r>
      <w:r w:rsidRPr="00DE27D6">
        <w:rPr>
          <w:rFonts w:ascii="Times New Roman" w:hAnsi="Times New Roman" w:cs="Times New Roman"/>
          <w:sz w:val="24"/>
          <w:szCs w:val="24"/>
        </w:rPr>
        <w:tab/>
      </w:r>
      <w:r w:rsidRPr="00DE27D6">
        <w:rPr>
          <w:rFonts w:ascii="Times New Roman" w:hAnsi="Times New Roman" w:cs="Times New Roman"/>
          <w:sz w:val="24"/>
          <w:szCs w:val="24"/>
        </w:rPr>
        <w:tab/>
      </w:r>
      <w:r w:rsidRPr="00DE27D6">
        <w:rPr>
          <w:rFonts w:ascii="Times New Roman" w:hAnsi="Times New Roman" w:cs="Times New Roman"/>
          <w:sz w:val="24"/>
          <w:szCs w:val="24"/>
        </w:rPr>
        <w:tab/>
      </w:r>
      <w:r w:rsidRPr="00DE27D6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DE27D6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DE28DE" w:rsidRPr="00DE27D6" w:rsidRDefault="00DE28DE" w:rsidP="00DE27D6">
      <w:pPr>
        <w:ind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DE28DE" w:rsidRPr="00DE27D6" w:rsidRDefault="00DE28DE" w:rsidP="00DE27D6">
      <w:pPr>
        <w:ind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DE28DE" w:rsidRPr="00DE27D6" w:rsidRDefault="00DE28DE" w:rsidP="00DE27D6">
      <w:pPr>
        <w:pStyle w:val="Recuodecorpodetexto"/>
        <w:ind w:right="-522" w:firstLine="1418"/>
      </w:pPr>
      <w:r w:rsidRPr="00DE27D6">
        <w:t>Registrado na Secretaria da Câmara Municipal, publicado por afixação no lugar de costume, em 11.06.2019.</w:t>
      </w:r>
    </w:p>
    <w:p w:rsidR="00DE28DE" w:rsidRPr="00DE27D6" w:rsidRDefault="00DE28DE" w:rsidP="00DE27D6">
      <w:pPr>
        <w:pStyle w:val="Recuodecorpodetexto"/>
        <w:ind w:right="-522" w:firstLine="1418"/>
      </w:pPr>
    </w:p>
    <w:p w:rsidR="00DE28DE" w:rsidRPr="00DE27D6" w:rsidRDefault="00DE28DE" w:rsidP="00DE27D6">
      <w:pPr>
        <w:pStyle w:val="Recuodecorpodetexto"/>
        <w:ind w:right="-522" w:firstLine="1418"/>
      </w:pPr>
    </w:p>
    <w:p w:rsidR="00DE28DE" w:rsidRPr="00DE27D6" w:rsidRDefault="00DE28DE" w:rsidP="00DE27D6">
      <w:pPr>
        <w:pStyle w:val="Ttulo5"/>
        <w:spacing w:before="0"/>
        <w:ind w:right="-52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E27D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DE27D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DE27D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DE27D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DE27D6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DE28DE" w:rsidRPr="00DE27D6" w:rsidRDefault="00DE28DE" w:rsidP="00DE27D6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522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DE27D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27D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27D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27D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27D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DE27D6">
        <w:rPr>
          <w:rFonts w:ascii="Times New Roman" w:hAnsi="Times New Roman" w:cs="Times New Roman"/>
          <w:sz w:val="24"/>
          <w:szCs w:val="24"/>
        </w:rPr>
        <w:t>Secretária Geral</w:t>
      </w:r>
    </w:p>
    <w:p w:rsidR="00DE28DE" w:rsidRPr="00DE27D6" w:rsidRDefault="00DE28DE" w:rsidP="00DE27D6">
      <w:pPr>
        <w:ind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DE28DE" w:rsidRPr="00DE27D6" w:rsidRDefault="00DE28DE" w:rsidP="00DE27D6">
      <w:pPr>
        <w:ind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DE28DE" w:rsidRPr="00DE27D6" w:rsidRDefault="00DE28DE" w:rsidP="00DE27D6">
      <w:pPr>
        <w:ind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DE28DE" w:rsidRPr="00DE27D6" w:rsidRDefault="00DE28DE" w:rsidP="00DE27D6">
      <w:pPr>
        <w:ind w:right="-522"/>
        <w:rPr>
          <w:rFonts w:ascii="Times New Roman" w:hAnsi="Times New Roman" w:cs="Times New Roman"/>
          <w:sz w:val="24"/>
          <w:szCs w:val="24"/>
        </w:rPr>
      </w:pPr>
    </w:p>
    <w:p w:rsidR="00DE28DE" w:rsidRPr="00DE27D6" w:rsidRDefault="00DE28DE" w:rsidP="00DE27D6">
      <w:pPr>
        <w:ind w:right="-522"/>
        <w:rPr>
          <w:rFonts w:ascii="Times New Roman" w:hAnsi="Times New Roman" w:cs="Times New Roman"/>
          <w:sz w:val="24"/>
          <w:szCs w:val="24"/>
        </w:rPr>
      </w:pPr>
    </w:p>
    <w:p w:rsidR="00DE28DE" w:rsidRPr="00DE27D6" w:rsidRDefault="00DE28DE" w:rsidP="00DE27D6">
      <w:pPr>
        <w:ind w:right="-522"/>
        <w:rPr>
          <w:rFonts w:ascii="Times New Roman" w:hAnsi="Times New Roman" w:cs="Times New Roman"/>
          <w:sz w:val="24"/>
          <w:szCs w:val="24"/>
        </w:rPr>
      </w:pPr>
    </w:p>
    <w:p w:rsidR="00900115" w:rsidRPr="00DE27D6" w:rsidRDefault="00900115" w:rsidP="00DE27D6">
      <w:pPr>
        <w:ind w:right="-522"/>
        <w:rPr>
          <w:rFonts w:ascii="Times New Roman" w:hAnsi="Times New Roman" w:cs="Times New Roman"/>
          <w:sz w:val="24"/>
          <w:szCs w:val="24"/>
        </w:rPr>
      </w:pPr>
    </w:p>
    <w:p w:rsidR="009F5B81" w:rsidRPr="00DE27D6" w:rsidRDefault="009F5B81">
      <w:pPr>
        <w:ind w:right="-522"/>
        <w:rPr>
          <w:rFonts w:ascii="Times New Roman" w:hAnsi="Times New Roman" w:cs="Times New Roman"/>
          <w:sz w:val="24"/>
          <w:szCs w:val="24"/>
        </w:rPr>
      </w:pPr>
    </w:p>
    <w:sectPr w:rsidR="009F5B81" w:rsidRPr="00DE27D6" w:rsidSect="00753192">
      <w:headerReference w:type="default" r:id="rId9"/>
      <w:footerReference w:type="default" r:id="rId10"/>
      <w:pgSz w:w="11907" w:h="16840" w:code="9"/>
      <w:pgMar w:top="2948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922" w:rsidRDefault="00D52922" w:rsidP="008B15B1">
      <w:r>
        <w:separator/>
      </w:r>
    </w:p>
  </w:endnote>
  <w:endnote w:type="continuationSeparator" w:id="1">
    <w:p w:rsidR="00D52922" w:rsidRDefault="00D52922" w:rsidP="008B1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D52922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922" w:rsidRDefault="00D52922" w:rsidP="008B15B1">
      <w:r>
        <w:separator/>
      </w:r>
    </w:p>
  </w:footnote>
  <w:footnote w:type="continuationSeparator" w:id="1">
    <w:p w:rsidR="00D52922" w:rsidRDefault="00D52922" w:rsidP="008B15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D52922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2968D3"/>
    <w:rsid w:val="003A748D"/>
    <w:rsid w:val="005471C9"/>
    <w:rsid w:val="00753192"/>
    <w:rsid w:val="008B15B1"/>
    <w:rsid w:val="00900115"/>
    <w:rsid w:val="009F5B81"/>
    <w:rsid w:val="00A906D8"/>
    <w:rsid w:val="00AB5A74"/>
    <w:rsid w:val="00D52922"/>
    <w:rsid w:val="00DE27D6"/>
    <w:rsid w:val="00DE28DE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DE28D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E28DE"/>
  </w:style>
  <w:style w:type="paragraph" w:styleId="Textodebalo">
    <w:name w:val="Balloon Text"/>
    <w:basedOn w:val="Normal"/>
    <w:link w:val="TextodebaloChar"/>
    <w:uiPriority w:val="99"/>
    <w:semiHidden/>
    <w:unhideWhenUsed/>
    <w:rsid w:val="00DE27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27D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F5B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1079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2019-06-11T17:59:00Z</dcterms:created>
  <dcterms:modified xsi:type="dcterms:W3CDTF">2019-06-11T17:59:00Z</dcterms:modified>
</cp:coreProperties>
</file>