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63" w:rsidRPr="00361363" w:rsidRDefault="00361363" w:rsidP="00361363">
      <w:pPr>
        <w:pStyle w:val="Recuodecorpodetexto3"/>
        <w:ind w:left="1418" w:right="-380"/>
        <w:rPr>
          <w:i w:val="0"/>
          <w:szCs w:val="24"/>
          <w:u w:val="single"/>
        </w:rPr>
      </w:pPr>
      <w:r w:rsidRPr="00361363">
        <w:rPr>
          <w:i w:val="0"/>
          <w:szCs w:val="24"/>
          <w:u w:val="single"/>
        </w:rPr>
        <w:t>AUTÓGRAFO Nº 1.589/2019 DE 1º DE JULHO DE 2019.</w:t>
      </w:r>
    </w:p>
    <w:p w:rsidR="00361363" w:rsidRPr="00361363" w:rsidRDefault="00361363" w:rsidP="00361363">
      <w:pPr>
        <w:ind w:left="1418" w:right="-380" w:hanging="141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61363" w:rsidRPr="00361363" w:rsidRDefault="00361363" w:rsidP="00361363">
      <w:pPr>
        <w:pStyle w:val="Recuodecorpodetexto3"/>
        <w:ind w:left="1418" w:right="-380"/>
        <w:rPr>
          <w:i w:val="0"/>
          <w:iCs/>
          <w:szCs w:val="24"/>
        </w:rPr>
      </w:pPr>
      <w:r w:rsidRPr="00361363">
        <w:rPr>
          <w:bCs/>
          <w:i w:val="0"/>
          <w:iCs/>
          <w:color w:val="000000"/>
          <w:szCs w:val="24"/>
        </w:rPr>
        <w:t xml:space="preserve">AUTORIZA O PODER EXECUTIVO MUNICIPAL A ABRIR CRÉDITO ADICIONAL SUPLEMENTAR NO VALOR  DE  R$ </w:t>
      </w:r>
      <w:r w:rsidRPr="00361363">
        <w:rPr>
          <w:i w:val="0"/>
          <w:szCs w:val="24"/>
        </w:rPr>
        <w:t>800.000,00</w:t>
      </w:r>
      <w:r w:rsidRPr="00361363">
        <w:rPr>
          <w:bCs/>
          <w:i w:val="0"/>
          <w:iCs/>
          <w:color w:val="000000"/>
          <w:szCs w:val="24"/>
        </w:rPr>
        <w:t xml:space="preserve"> E DÁ OUTRAS PROVIDÊNCIAS.</w:t>
      </w:r>
    </w:p>
    <w:p w:rsidR="00361363" w:rsidRPr="00361363" w:rsidRDefault="00361363" w:rsidP="00361363">
      <w:pPr>
        <w:pStyle w:val="Recuodecorpodetexto3"/>
        <w:ind w:left="1418" w:right="-380"/>
        <w:rPr>
          <w:i w:val="0"/>
          <w:szCs w:val="24"/>
        </w:rPr>
      </w:pPr>
    </w:p>
    <w:p w:rsidR="00361363" w:rsidRPr="00361363" w:rsidRDefault="00361363" w:rsidP="00361363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3613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61363" w:rsidRPr="00361363" w:rsidRDefault="00361363" w:rsidP="0036136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1363" w:rsidRPr="00361363" w:rsidRDefault="00361363" w:rsidP="00361363">
      <w:pPr>
        <w:pStyle w:val="Recuodecorpodetexto2"/>
        <w:spacing w:after="0" w:line="240" w:lineRule="auto"/>
        <w:ind w:left="0" w:right="-380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1363">
        <w:rPr>
          <w:rFonts w:ascii="Times New Roman" w:hAnsi="Times New Roman" w:cs="Times New Roman"/>
          <w:b/>
          <w:sz w:val="24"/>
          <w:szCs w:val="24"/>
        </w:rPr>
        <w:t>Art. 1º</w:t>
      </w:r>
      <w:r w:rsidRPr="00361363">
        <w:rPr>
          <w:rFonts w:ascii="Times New Roman" w:hAnsi="Times New Roman" w:cs="Times New Roman"/>
          <w:sz w:val="24"/>
          <w:szCs w:val="24"/>
        </w:rPr>
        <w:t xml:space="preserve">. 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>Fica o Poder Executivo Municipal autorizado a abrir crédito adicional suplementar no Orçamento Geral do Município no valor de</w:t>
      </w:r>
      <w:r w:rsidRPr="00361363">
        <w:rPr>
          <w:rFonts w:ascii="Times New Roman" w:hAnsi="Times New Roman" w:cs="Times New Roman"/>
          <w:sz w:val="24"/>
          <w:szCs w:val="24"/>
        </w:rPr>
        <w:t xml:space="preserve">  R$ 800.000,00 (oitocentos mil reais),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</w:t>
      </w:r>
      <w:r w:rsidRPr="00361363">
        <w:rPr>
          <w:rFonts w:ascii="Times New Roman" w:hAnsi="Times New Roman" w:cs="Times New Roman"/>
          <w:sz w:val="24"/>
          <w:szCs w:val="24"/>
        </w:rPr>
        <w:t>, na seguinte dotação orçamentária:</w:t>
      </w:r>
    </w:p>
    <w:p w:rsidR="00361363" w:rsidRPr="00361363" w:rsidRDefault="00361363" w:rsidP="003613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63">
        <w:rPr>
          <w:rFonts w:ascii="Times New Roman" w:hAnsi="Times New Roman" w:cs="Times New Roman"/>
          <w:b/>
          <w:sz w:val="24"/>
          <w:szCs w:val="24"/>
        </w:rPr>
        <w:t>10. SECRETARIA MUNICIPAL DE SAÚDE</w:t>
      </w:r>
    </w:p>
    <w:p w:rsidR="00361363" w:rsidRPr="00361363" w:rsidRDefault="00361363" w:rsidP="003613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63">
        <w:rPr>
          <w:rFonts w:ascii="Times New Roman" w:hAnsi="Times New Roman" w:cs="Times New Roman"/>
          <w:b/>
          <w:sz w:val="24"/>
          <w:szCs w:val="24"/>
        </w:rPr>
        <w:t>10.001. FUNDO MUNICIPAL DE SAÚDE</w:t>
      </w:r>
    </w:p>
    <w:p w:rsidR="00361363" w:rsidRPr="00361363" w:rsidRDefault="00361363" w:rsidP="00361363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63">
        <w:rPr>
          <w:rFonts w:ascii="Times New Roman" w:hAnsi="Times New Roman" w:cs="Times New Roman"/>
          <w:b/>
          <w:sz w:val="24"/>
          <w:szCs w:val="24"/>
        </w:rPr>
        <w:t>001.10.30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361363">
        <w:rPr>
          <w:rFonts w:ascii="Times New Roman" w:hAnsi="Times New Roman" w:cs="Times New Roman"/>
          <w:b/>
          <w:sz w:val="24"/>
          <w:szCs w:val="24"/>
        </w:rPr>
        <w:t>.00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361363">
        <w:rPr>
          <w:rFonts w:ascii="Times New Roman" w:hAnsi="Times New Roman" w:cs="Times New Roman"/>
          <w:b/>
          <w:sz w:val="24"/>
          <w:szCs w:val="24"/>
        </w:rPr>
        <w:t>.1004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361363">
        <w:rPr>
          <w:rFonts w:ascii="Times New Roman" w:hAnsi="Times New Roman" w:cs="Times New Roman"/>
          <w:b/>
          <w:sz w:val="24"/>
          <w:szCs w:val="24"/>
        </w:rPr>
        <w:t>. AQUISIÇÃO DE VEÍCULOS PARA MÉDIA E ALTA</w:t>
      </w:r>
      <w:r w:rsidRPr="00361363">
        <w:rPr>
          <w:rFonts w:ascii="Times New Roman" w:hAnsi="Times New Roman" w:cs="Times New Roman"/>
          <w:sz w:val="24"/>
          <w:szCs w:val="24"/>
        </w:rPr>
        <w:t xml:space="preserve"> </w:t>
      </w:r>
      <w:r w:rsidRPr="00361363">
        <w:rPr>
          <w:rFonts w:ascii="Times New Roman" w:hAnsi="Times New Roman" w:cs="Times New Roman"/>
          <w:b/>
          <w:sz w:val="24"/>
          <w:szCs w:val="24"/>
        </w:rPr>
        <w:t>COMPLEXIDADE</w:t>
      </w:r>
    </w:p>
    <w:p w:rsidR="00361363" w:rsidRPr="00361363" w:rsidRDefault="00361363" w:rsidP="003613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361363" w:rsidRPr="00361363" w:rsidRDefault="00361363" w:rsidP="003613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 xml:space="preserve">0.3.00.000000. Recursos Ordinários - </w:t>
      </w:r>
      <w:r>
        <w:rPr>
          <w:rFonts w:ascii="Times New Roman" w:hAnsi="Times New Roman" w:cs="Times New Roman"/>
          <w:sz w:val="24"/>
          <w:szCs w:val="24"/>
        </w:rPr>
        <w:t>Exercício Anterior...............................</w:t>
      </w:r>
      <w:r w:rsidRPr="00361363">
        <w:rPr>
          <w:rFonts w:ascii="Times New Roman" w:hAnsi="Times New Roman" w:cs="Times New Roman"/>
          <w:sz w:val="24"/>
          <w:szCs w:val="24"/>
        </w:rPr>
        <w:t>R$ 800.000,00</w:t>
      </w:r>
    </w:p>
    <w:p w:rsidR="00361363" w:rsidRPr="00361363" w:rsidRDefault="00361363" w:rsidP="00361363">
      <w:p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b/>
          <w:sz w:val="24"/>
          <w:szCs w:val="24"/>
        </w:rPr>
        <w:t>TOTAL</w:t>
      </w:r>
      <w:r w:rsidRPr="00361363">
        <w:rPr>
          <w:rFonts w:ascii="Times New Roman" w:hAnsi="Times New Roman" w:cs="Times New Roman"/>
          <w:sz w:val="24"/>
          <w:szCs w:val="24"/>
        </w:rPr>
        <w:t xml:space="preserve"> </w:t>
      </w:r>
      <w:r w:rsidRPr="00361363">
        <w:rPr>
          <w:rFonts w:ascii="Times New Roman" w:hAnsi="Times New Roman" w:cs="Times New Roman"/>
          <w:b/>
          <w:sz w:val="24"/>
          <w:szCs w:val="24"/>
        </w:rPr>
        <w:t>DA SUPLEMENTAÇÃO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</w:t>
      </w:r>
      <w:r w:rsidRPr="00361363">
        <w:rPr>
          <w:rFonts w:ascii="Times New Roman" w:hAnsi="Times New Roman" w:cs="Times New Roman"/>
          <w:b/>
          <w:sz w:val="24"/>
          <w:szCs w:val="24"/>
        </w:rPr>
        <w:t>R$ 800.000,00</w:t>
      </w:r>
    </w:p>
    <w:p w:rsidR="00361363" w:rsidRPr="00361363" w:rsidRDefault="00361363" w:rsidP="00361363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361363" w:rsidRDefault="00361363" w:rsidP="00361363">
      <w:pPr>
        <w:pStyle w:val="Corpodetexto"/>
        <w:spacing w:before="172" w:line="276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sz w:val="24"/>
          <w:szCs w:val="24"/>
        </w:rPr>
        <w:t>Art. 2º</w:t>
      </w:r>
      <w:r w:rsidRPr="00361363">
        <w:rPr>
          <w:rFonts w:ascii="Times New Roman" w:hAnsi="Times New Roman" w:cs="Times New Roman"/>
          <w:sz w:val="24"/>
          <w:szCs w:val="24"/>
        </w:rPr>
        <w:t xml:space="preserve">. Para dar cobertura ao crédito adicional suplementar aberto no artigo anterior serão utilizados os recursos provenientes do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61363">
        <w:rPr>
          <w:rFonts w:ascii="Times New Roman" w:hAnsi="Times New Roman" w:cs="Times New Roman"/>
          <w:sz w:val="24"/>
          <w:szCs w:val="24"/>
        </w:rPr>
        <w:t xml:space="preserve">uperávit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361363">
        <w:rPr>
          <w:rFonts w:ascii="Times New Roman" w:hAnsi="Times New Roman" w:cs="Times New Roman"/>
          <w:sz w:val="24"/>
          <w:szCs w:val="24"/>
        </w:rPr>
        <w:t xml:space="preserve">inanceiro, de acordo com o 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61363"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61363">
        <w:rPr>
          <w:rFonts w:ascii="Times New Roman" w:hAnsi="Times New Roman" w:cs="Times New Roman"/>
          <w:sz w:val="24"/>
          <w:szCs w:val="24"/>
        </w:rPr>
        <w:t>43, § 1º, inciso I, da Lei Federal nº 4.320/64.</w:t>
      </w:r>
    </w:p>
    <w:p w:rsidR="00361363" w:rsidRDefault="00361363" w:rsidP="00361363">
      <w:pPr>
        <w:pStyle w:val="Corpodetexto"/>
        <w:spacing w:before="172" w:line="276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sz w:val="24"/>
          <w:szCs w:val="24"/>
        </w:rPr>
        <w:t>Art. 3º</w:t>
      </w:r>
      <w:r w:rsidRPr="00361363">
        <w:rPr>
          <w:rFonts w:ascii="Times New Roman" w:hAnsi="Times New Roman" w:cs="Times New Roman"/>
          <w:sz w:val="24"/>
          <w:szCs w:val="24"/>
        </w:rPr>
        <w:t>.</w:t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1363">
        <w:rPr>
          <w:rFonts w:ascii="Times New Roman" w:hAnsi="Times New Roman" w:cs="Times New Roman"/>
          <w:sz w:val="24"/>
          <w:szCs w:val="24"/>
        </w:rPr>
        <w:t>As alterações constantes desta Lei passam a integrar a Lei Municipal nº 1.901, de 21 de dezembro de 2017, que dispõe sobre o Plano Plurianual para o período de 2018 a 2021, a Lei Municipal nº 1.949, de 3 de outubro de 2018, que dispõe sobre as Diretrizes Orçamentárias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61363">
        <w:rPr>
          <w:rFonts w:ascii="Times New Roman" w:hAnsi="Times New Roman" w:cs="Times New Roman"/>
          <w:sz w:val="24"/>
          <w:szCs w:val="24"/>
        </w:rPr>
        <w:t>LDO, e a Lei Municipal nº 1.974, de 26 de dezembro de 2018, que dispõe sobre a Lei Orçamentária Anual para o exercício financeiro de 2019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361363">
        <w:rPr>
          <w:rFonts w:ascii="Times New Roman" w:hAnsi="Times New Roman" w:cs="Times New Roman"/>
          <w:sz w:val="24"/>
          <w:szCs w:val="24"/>
        </w:rPr>
        <w:t>LOA.</w:t>
      </w:r>
    </w:p>
    <w:p w:rsidR="00361363" w:rsidRPr="00361363" w:rsidRDefault="00361363" w:rsidP="00361363">
      <w:pPr>
        <w:pStyle w:val="Corpodetexto"/>
        <w:spacing w:before="172" w:line="276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4º</w:t>
      </w:r>
      <w:r w:rsidRPr="003613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361363" w:rsidRDefault="00361363" w:rsidP="00361363">
      <w:pPr>
        <w:ind w:right="-38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136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5º</w:t>
      </w:r>
      <w:r w:rsidRPr="0036136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361363">
        <w:rPr>
          <w:rFonts w:ascii="Times New Roman" w:hAnsi="Times New Roman" w:cs="Times New Roman"/>
          <w:color w:val="000000"/>
          <w:sz w:val="24"/>
          <w:szCs w:val="24"/>
        </w:rPr>
        <w:t xml:space="preserve"> Revogam-se as disposições em contrário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61363" w:rsidRPr="00361363" w:rsidRDefault="00361363" w:rsidP="00361363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1363" w:rsidRPr="00361363" w:rsidRDefault="00361363" w:rsidP="00361363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136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 xml:space="preserve">Câmara Municipal de Campo Novo do Parecis, em 1º de julho de 2019.  </w:t>
      </w:r>
    </w:p>
    <w:p w:rsidR="00361363" w:rsidRPr="00361363" w:rsidRDefault="00361363" w:rsidP="00361363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1363" w:rsidRPr="00361363" w:rsidRDefault="00361363" w:rsidP="00361363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1363" w:rsidRPr="00361363" w:rsidRDefault="00361363" w:rsidP="00361363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sz w:val="24"/>
          <w:szCs w:val="24"/>
        </w:rPr>
        <w:t xml:space="preserve">       VER. WAGNER TAVARES DA CUNHA</w:t>
      </w:r>
    </w:p>
    <w:p w:rsidR="00361363" w:rsidRPr="00361363" w:rsidRDefault="00361363" w:rsidP="00361363">
      <w:pPr>
        <w:pStyle w:val="Ttulo2"/>
        <w:spacing w:before="0"/>
        <w:ind w:right="-380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61363">
        <w:rPr>
          <w:rFonts w:ascii="Times New Roman" w:hAnsi="Times New Roman" w:cs="Times New Roman"/>
          <w:sz w:val="24"/>
          <w:szCs w:val="24"/>
        </w:rPr>
        <w:t xml:space="preserve"> </w:t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</w:r>
      <w:r w:rsidRPr="00361363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61363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61363" w:rsidRPr="00361363" w:rsidRDefault="00361363" w:rsidP="00361363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361363" w:rsidRPr="00361363" w:rsidRDefault="00361363" w:rsidP="00361363">
      <w:pPr>
        <w:pStyle w:val="Recuodecorpodetexto"/>
        <w:ind w:right="-380" w:firstLine="1418"/>
      </w:pPr>
      <w:r w:rsidRPr="00361363">
        <w:t>Registrado na Secretaria da Câmara Municipal, publicado por afixação no lugar de costume, em 02.07.2019.</w:t>
      </w:r>
    </w:p>
    <w:p w:rsidR="00361363" w:rsidRPr="00361363" w:rsidRDefault="00361363" w:rsidP="00361363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361363" w:rsidRPr="00361363" w:rsidRDefault="00361363" w:rsidP="00361363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136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Pr="00361363">
        <w:rPr>
          <w:rFonts w:ascii="Times New Roman" w:hAnsi="Times New Roman" w:cs="Times New Roman"/>
          <w:sz w:val="24"/>
          <w:szCs w:val="24"/>
        </w:rPr>
        <w:t>Secretária Geral</w:t>
      </w:r>
    </w:p>
    <w:sectPr w:rsidR="00361363" w:rsidRPr="00361363" w:rsidSect="00361363">
      <w:headerReference w:type="default" r:id="rId6"/>
      <w:footerReference w:type="default" r:id="rId7"/>
      <w:pgSz w:w="11907" w:h="16840" w:code="9"/>
      <w:pgMar w:top="2722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022" w:rsidRDefault="00E61022" w:rsidP="00F66030">
      <w:r>
        <w:separator/>
      </w:r>
    </w:p>
  </w:endnote>
  <w:endnote w:type="continuationSeparator" w:id="1">
    <w:p w:rsidR="00E61022" w:rsidRDefault="00E61022" w:rsidP="00F66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61022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022" w:rsidRDefault="00E61022" w:rsidP="00F66030">
      <w:r>
        <w:separator/>
      </w:r>
    </w:p>
  </w:footnote>
  <w:footnote w:type="continuationSeparator" w:id="1">
    <w:p w:rsidR="00E61022" w:rsidRDefault="00E61022" w:rsidP="00F660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E61022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361363"/>
    <w:rsid w:val="00900115"/>
    <w:rsid w:val="00A906D8"/>
    <w:rsid w:val="00AB5A74"/>
    <w:rsid w:val="00E61022"/>
    <w:rsid w:val="00F071AE"/>
    <w:rsid w:val="00F66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6136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61363"/>
  </w:style>
  <w:style w:type="paragraph" w:styleId="Recuodecorpodetexto2">
    <w:name w:val="Body Text Indent 2"/>
    <w:basedOn w:val="Normal"/>
    <w:link w:val="Recuodecorpodetexto2Char"/>
    <w:uiPriority w:val="99"/>
    <w:unhideWhenUsed/>
    <w:rsid w:val="0036136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6136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331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USER</cp:lastModifiedBy>
  <cp:revision>3</cp:revision>
  <cp:lastPrinted>2019-07-02T13:06:00Z</cp:lastPrinted>
  <dcterms:created xsi:type="dcterms:W3CDTF">2015-02-10T17:56:00Z</dcterms:created>
  <dcterms:modified xsi:type="dcterms:W3CDTF">2019-07-02T13:06:00Z</dcterms:modified>
</cp:coreProperties>
</file>