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EB" w:rsidRPr="003A1714" w:rsidRDefault="004C51EB" w:rsidP="004C51EB">
      <w:pPr>
        <w:autoSpaceDE w:val="0"/>
        <w:autoSpaceDN w:val="0"/>
        <w:adjustRightInd w:val="0"/>
        <w:ind w:left="38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51EB" w:rsidRPr="003A1714" w:rsidRDefault="004C51EB" w:rsidP="004C51EB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A1714">
        <w:rPr>
          <w:rFonts w:ascii="Times New Roman" w:hAnsi="Times New Roman" w:cs="Times New Roman"/>
          <w:b/>
          <w:sz w:val="24"/>
          <w:szCs w:val="24"/>
          <w:u w:val="single"/>
        </w:rPr>
        <w:t>AUTÓGRAFO Nº 1.60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3A1714">
        <w:rPr>
          <w:rFonts w:ascii="Times New Roman" w:hAnsi="Times New Roman" w:cs="Times New Roman"/>
          <w:b/>
          <w:sz w:val="24"/>
          <w:szCs w:val="24"/>
          <w:u w:val="single"/>
        </w:rPr>
        <w:t>/2019 DE 23 DE SETEMBRO DE 2019.</w:t>
      </w:r>
    </w:p>
    <w:p w:rsidR="004C51EB" w:rsidRPr="003A1714" w:rsidRDefault="004C51EB" w:rsidP="004C51EB">
      <w:pPr>
        <w:ind w:left="1418" w:right="-46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C51EB" w:rsidRPr="003A1714" w:rsidRDefault="004C51EB" w:rsidP="004C51EB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1714">
        <w:rPr>
          <w:rFonts w:ascii="Times New Roman" w:hAnsi="Times New Roman" w:cs="Times New Roman"/>
          <w:b/>
          <w:bCs/>
          <w:sz w:val="24"/>
          <w:szCs w:val="24"/>
        </w:rPr>
        <w:t xml:space="preserve">INSTITUI 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LICENCIAMENTO AMBIENTAL SIMPLIFICADO NO MUNICÍPIO DE CAMPO NOVO DO PARECIS, E DÁ </w:t>
      </w:r>
      <w:r w:rsidRPr="003A1714">
        <w:rPr>
          <w:rFonts w:ascii="Times New Roman" w:hAnsi="Times New Roman" w:cs="Times New Roman"/>
          <w:b/>
          <w:bCs/>
          <w:sz w:val="24"/>
          <w:szCs w:val="24"/>
        </w:rPr>
        <w:t>OUTRAS PROVIDÊNCIAS.</w:t>
      </w:r>
    </w:p>
    <w:p w:rsidR="004C51EB" w:rsidRPr="003A1714" w:rsidRDefault="004C51EB" w:rsidP="004C51EB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C51EB" w:rsidRPr="004C51EB" w:rsidRDefault="004C51EB" w:rsidP="004C51EB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51EB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 Mato Grosso,  no uso das atribuições que lhe são conferidas por Lei, DECRETA, a seguinte Lei: </w:t>
      </w:r>
      <w:bookmarkStart w:id="0" w:name="artigo_1"/>
    </w:p>
    <w:p w:rsidR="004C51EB" w:rsidRPr="004C51EB" w:rsidRDefault="004C51EB" w:rsidP="004C51EB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51EB" w:rsidRPr="004C51EB" w:rsidRDefault="004C51EB" w:rsidP="004C51EB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51EB">
        <w:rPr>
          <w:rFonts w:ascii="Times New Roman" w:hAnsi="Times New Roman" w:cs="Times New Roman"/>
          <w:b/>
          <w:sz w:val="24"/>
          <w:szCs w:val="24"/>
        </w:rPr>
        <w:t>Art. 1º</w:t>
      </w:r>
      <w:bookmarkEnd w:id="0"/>
      <w:r w:rsidRPr="004C51EB">
        <w:rPr>
          <w:rFonts w:ascii="Times New Roman" w:hAnsi="Times New Roman" w:cs="Times New Roman"/>
          <w:sz w:val="24"/>
          <w:szCs w:val="24"/>
        </w:rPr>
        <w:t>. Fica instituído o Licenciamento Ambiental Simplificado no Município de Campo Novo do Parecis/MT para as atividades constantes no Anexo I.</w:t>
      </w:r>
    </w:p>
    <w:p w:rsidR="004C51EB" w:rsidRPr="004C51EB" w:rsidRDefault="004C51EB" w:rsidP="004C51EB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51EB" w:rsidRPr="004C51EB" w:rsidRDefault="004C51EB" w:rsidP="004C51EB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51EB">
        <w:rPr>
          <w:rFonts w:ascii="Times New Roman" w:hAnsi="Times New Roman" w:cs="Times New Roman"/>
          <w:sz w:val="24"/>
          <w:szCs w:val="24"/>
        </w:rPr>
        <w:t xml:space="preserve"> </w:t>
      </w:r>
      <w:r w:rsidRPr="004C51EB">
        <w:rPr>
          <w:rFonts w:ascii="Times New Roman" w:hAnsi="Times New Roman" w:cs="Times New Roman"/>
          <w:b/>
          <w:sz w:val="24"/>
          <w:szCs w:val="24"/>
        </w:rPr>
        <w:t>Art. 2º</w:t>
      </w:r>
      <w:r w:rsidRPr="004C51EB">
        <w:rPr>
          <w:rFonts w:ascii="Times New Roman" w:hAnsi="Times New Roman" w:cs="Times New Roman"/>
          <w:sz w:val="24"/>
          <w:szCs w:val="24"/>
        </w:rPr>
        <w:t>. A taxa referente ao Licenciamento Ambiental Simplificado será fixa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51EB">
        <w:rPr>
          <w:rFonts w:ascii="Times New Roman" w:hAnsi="Times New Roman" w:cs="Times New Roman"/>
          <w:sz w:val="24"/>
          <w:szCs w:val="24"/>
        </w:rPr>
        <w:t xml:space="preserve"> de 2 (duas) UFCNP - Unidade Fiscal de Campo Novo do Parecis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51EB">
        <w:rPr>
          <w:rFonts w:ascii="Times New Roman" w:hAnsi="Times New Roman" w:cs="Times New Roman"/>
          <w:sz w:val="24"/>
          <w:szCs w:val="24"/>
        </w:rPr>
        <w:t xml:space="preserve"> para todos os empreendimentos que se enquadrem no Anexo I.</w:t>
      </w:r>
    </w:p>
    <w:p w:rsidR="004C51EB" w:rsidRPr="004C51EB" w:rsidRDefault="004C51EB" w:rsidP="004C51EB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51EB" w:rsidRPr="004C51EB" w:rsidRDefault="004C51EB" w:rsidP="004C51EB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51EB">
        <w:rPr>
          <w:rFonts w:ascii="Times New Roman" w:hAnsi="Times New Roman" w:cs="Times New Roman"/>
          <w:b/>
          <w:sz w:val="24"/>
          <w:szCs w:val="24"/>
        </w:rPr>
        <w:t>Art. 3º</w:t>
      </w:r>
      <w:r w:rsidRPr="004C51EB">
        <w:rPr>
          <w:rFonts w:ascii="Times New Roman" w:hAnsi="Times New Roman" w:cs="Times New Roman"/>
          <w:sz w:val="24"/>
          <w:szCs w:val="24"/>
        </w:rPr>
        <w:t>. O</w:t>
      </w:r>
      <w:r w:rsidR="00DB0BB0">
        <w:rPr>
          <w:rFonts w:ascii="Times New Roman" w:hAnsi="Times New Roman" w:cs="Times New Roman"/>
          <w:sz w:val="24"/>
          <w:szCs w:val="24"/>
        </w:rPr>
        <w:t>s</w:t>
      </w:r>
      <w:r w:rsidRPr="004C51EB">
        <w:rPr>
          <w:rFonts w:ascii="Times New Roman" w:hAnsi="Times New Roman" w:cs="Times New Roman"/>
          <w:sz w:val="24"/>
          <w:szCs w:val="24"/>
        </w:rPr>
        <w:t xml:space="preserve"> empreendimentos cujas atividades encontram-se listadas no Anexo I poderão aderir ao Licenciamento Ambiental Simplificado.</w:t>
      </w:r>
    </w:p>
    <w:p w:rsidR="004C51EB" w:rsidRPr="004C51EB" w:rsidRDefault="004C51EB" w:rsidP="004C51EB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51EB" w:rsidRPr="004C51EB" w:rsidRDefault="004C51EB" w:rsidP="004C51EB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51EB">
        <w:rPr>
          <w:rFonts w:ascii="Times New Roman" w:hAnsi="Times New Roman" w:cs="Times New Roman"/>
          <w:b/>
          <w:sz w:val="24"/>
          <w:szCs w:val="24"/>
        </w:rPr>
        <w:t>Art. 4º</w:t>
      </w:r>
      <w:r w:rsidRPr="004C51EB">
        <w:rPr>
          <w:rFonts w:ascii="Times New Roman" w:hAnsi="Times New Roman" w:cs="Times New Roman"/>
          <w:sz w:val="24"/>
          <w:szCs w:val="24"/>
        </w:rPr>
        <w:t xml:space="preserve">. Para a execução do Licenciamento Ambiental Simplificado, o Município de Campo Novo do Parecis  expedirá a Licença Ambiental Simplificada (LAS), com validade para 2 (dois) anos, em uma única fase, atestando a viabilidade ambiental, aprovando a localização e autorizando a implantação e a operação de empreendimento ou atividade, estabelecendo as condições e medidas de controle ambiental que deverão ser atendidas, após análise e vistoria </w:t>
      </w:r>
      <w:r w:rsidRPr="004C51EB">
        <w:rPr>
          <w:rFonts w:ascii="Times New Roman" w:hAnsi="Times New Roman" w:cs="Times New Roman"/>
          <w:i/>
          <w:sz w:val="24"/>
          <w:szCs w:val="24"/>
        </w:rPr>
        <w:t xml:space="preserve">in loco </w:t>
      </w:r>
      <w:r w:rsidRPr="004C51EB">
        <w:rPr>
          <w:rFonts w:ascii="Times New Roman" w:hAnsi="Times New Roman" w:cs="Times New Roman"/>
          <w:sz w:val="24"/>
          <w:szCs w:val="24"/>
        </w:rPr>
        <w:t>com expedição de Parecer Técnico Simplificado e o Auto de In</w:t>
      </w:r>
      <w:r w:rsidR="00DB0BB0">
        <w:rPr>
          <w:rFonts w:ascii="Times New Roman" w:hAnsi="Times New Roman" w:cs="Times New Roman"/>
          <w:sz w:val="24"/>
          <w:szCs w:val="24"/>
        </w:rPr>
        <w:t>speção</w:t>
      </w:r>
      <w:r w:rsidRPr="004C51EB">
        <w:rPr>
          <w:rFonts w:ascii="Times New Roman" w:hAnsi="Times New Roman" w:cs="Times New Roman"/>
          <w:sz w:val="24"/>
          <w:szCs w:val="24"/>
        </w:rPr>
        <w:t>.</w:t>
      </w:r>
    </w:p>
    <w:p w:rsidR="004C51EB" w:rsidRPr="004C51EB" w:rsidRDefault="004C51EB" w:rsidP="004C51EB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4C51EB">
        <w:rPr>
          <w:rFonts w:ascii="Times New Roman" w:hAnsi="Times New Roman" w:cs="Times New Roman"/>
          <w:sz w:val="24"/>
          <w:szCs w:val="24"/>
        </w:rPr>
        <w:tab/>
      </w:r>
    </w:p>
    <w:p w:rsidR="004C51EB" w:rsidRPr="004C51EB" w:rsidRDefault="004C51EB" w:rsidP="004C51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C51EB">
        <w:rPr>
          <w:rStyle w:val="label"/>
          <w:rFonts w:ascii="Times New Roman" w:hAnsi="Times New Roman" w:cs="Times New Roman"/>
          <w:b/>
          <w:sz w:val="24"/>
          <w:szCs w:val="24"/>
        </w:rPr>
        <w:tab/>
      </w:r>
      <w:r w:rsidRPr="004C51EB">
        <w:rPr>
          <w:rStyle w:val="label"/>
          <w:rFonts w:ascii="Times New Roman" w:hAnsi="Times New Roman" w:cs="Times New Roman"/>
          <w:b/>
          <w:sz w:val="24"/>
          <w:szCs w:val="24"/>
        </w:rPr>
        <w:tab/>
        <w:t>Art. 5º</w:t>
      </w:r>
      <w:r w:rsidRPr="004C51EB">
        <w:rPr>
          <w:rStyle w:val="label"/>
          <w:rFonts w:ascii="Times New Roman" w:hAnsi="Times New Roman" w:cs="Times New Roman"/>
          <w:sz w:val="24"/>
          <w:szCs w:val="24"/>
        </w:rPr>
        <w:t>.</w:t>
      </w:r>
      <w:r w:rsidRPr="004C51EB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4C51EB" w:rsidRDefault="004C51EB" w:rsidP="004C51EB">
      <w:pPr>
        <w:pStyle w:val="Corpodetexto"/>
        <w:spacing w:after="0"/>
        <w:ind w:right="-568"/>
        <w:jc w:val="both"/>
        <w:rPr>
          <w:rStyle w:val="label"/>
          <w:rFonts w:ascii="Times New Roman" w:hAnsi="Times New Roman" w:cs="Times New Roman"/>
          <w:sz w:val="24"/>
          <w:szCs w:val="24"/>
        </w:rPr>
      </w:pPr>
    </w:p>
    <w:p w:rsidR="004C51EB" w:rsidRPr="004C51EB" w:rsidRDefault="004C51EB" w:rsidP="004C51EB">
      <w:pPr>
        <w:pStyle w:val="Corpodetexto"/>
        <w:spacing w:after="0"/>
        <w:ind w:right="-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51EB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:rsidR="004C51EB" w:rsidRPr="003A1714" w:rsidRDefault="004C51EB" w:rsidP="004C51EB">
      <w:pPr>
        <w:pStyle w:val="Corpodetexto"/>
        <w:tabs>
          <w:tab w:val="left" w:pos="1418"/>
        </w:tabs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4C51EB">
        <w:rPr>
          <w:rFonts w:ascii="Times New Roman" w:hAnsi="Times New Roman" w:cs="Times New Roman"/>
          <w:sz w:val="24"/>
          <w:szCs w:val="24"/>
        </w:rPr>
        <w:tab/>
      </w:r>
      <w:r w:rsidRPr="004C51EB">
        <w:rPr>
          <w:rFonts w:ascii="Times New Roman" w:hAnsi="Times New Roman" w:cs="Times New Roman"/>
          <w:sz w:val="24"/>
          <w:szCs w:val="24"/>
        </w:rPr>
        <w:tab/>
        <w:t>Câmara Municipal</w:t>
      </w:r>
      <w:r w:rsidRPr="003A1714">
        <w:rPr>
          <w:rFonts w:ascii="Times New Roman" w:hAnsi="Times New Roman" w:cs="Times New Roman"/>
          <w:sz w:val="24"/>
          <w:szCs w:val="24"/>
        </w:rPr>
        <w:t xml:space="preserve"> de Campo Novo do Parecis, em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3A1714">
        <w:rPr>
          <w:rFonts w:ascii="Times New Roman" w:hAnsi="Times New Roman" w:cs="Times New Roman"/>
          <w:sz w:val="24"/>
          <w:szCs w:val="24"/>
        </w:rPr>
        <w:t xml:space="preserve"> de setembro de 2019.  </w:t>
      </w:r>
    </w:p>
    <w:p w:rsidR="004C51EB" w:rsidRPr="003A1714" w:rsidRDefault="004C51EB" w:rsidP="004C51EB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51EB" w:rsidRPr="003A1714" w:rsidRDefault="004C51EB" w:rsidP="004C51EB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51EB" w:rsidRPr="003A1714" w:rsidRDefault="004C51EB" w:rsidP="004C51EB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51EB" w:rsidRPr="003A1714" w:rsidRDefault="004C51EB" w:rsidP="004C51EB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714">
        <w:rPr>
          <w:rFonts w:ascii="Times New Roman" w:hAnsi="Times New Roman" w:cs="Times New Roman"/>
          <w:sz w:val="24"/>
          <w:szCs w:val="24"/>
        </w:rPr>
        <w:tab/>
      </w:r>
      <w:r w:rsidRPr="003A1714">
        <w:rPr>
          <w:rFonts w:ascii="Times New Roman" w:hAnsi="Times New Roman" w:cs="Times New Roman"/>
          <w:sz w:val="24"/>
          <w:szCs w:val="24"/>
        </w:rPr>
        <w:tab/>
      </w:r>
      <w:r w:rsidRPr="003A1714">
        <w:rPr>
          <w:rFonts w:ascii="Times New Roman" w:hAnsi="Times New Roman" w:cs="Times New Roman"/>
          <w:sz w:val="24"/>
          <w:szCs w:val="24"/>
        </w:rPr>
        <w:tab/>
      </w:r>
      <w:r w:rsidRPr="003A1714">
        <w:rPr>
          <w:rFonts w:ascii="Times New Roman" w:hAnsi="Times New Roman" w:cs="Times New Roman"/>
          <w:sz w:val="24"/>
          <w:szCs w:val="24"/>
        </w:rPr>
        <w:tab/>
      </w:r>
      <w:r w:rsidRPr="003A1714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4C51EB" w:rsidRPr="003A1714" w:rsidRDefault="004C51EB" w:rsidP="004C51EB">
      <w:pPr>
        <w:pStyle w:val="Ttulo2"/>
        <w:spacing w:before="0"/>
        <w:ind w:right="-568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A1714">
        <w:rPr>
          <w:rFonts w:ascii="Times New Roman" w:hAnsi="Times New Roman" w:cs="Times New Roman"/>
          <w:sz w:val="24"/>
          <w:szCs w:val="24"/>
        </w:rPr>
        <w:t xml:space="preserve"> </w:t>
      </w:r>
      <w:r w:rsidRPr="003A1714">
        <w:rPr>
          <w:rFonts w:ascii="Times New Roman" w:hAnsi="Times New Roman" w:cs="Times New Roman"/>
          <w:sz w:val="24"/>
          <w:szCs w:val="24"/>
        </w:rPr>
        <w:tab/>
      </w:r>
      <w:r w:rsidRPr="003A1714">
        <w:rPr>
          <w:rFonts w:ascii="Times New Roman" w:hAnsi="Times New Roman" w:cs="Times New Roman"/>
          <w:sz w:val="24"/>
          <w:szCs w:val="24"/>
        </w:rPr>
        <w:tab/>
      </w:r>
      <w:r w:rsidRPr="003A1714">
        <w:rPr>
          <w:rFonts w:ascii="Times New Roman" w:hAnsi="Times New Roman" w:cs="Times New Roman"/>
          <w:sz w:val="24"/>
          <w:szCs w:val="24"/>
        </w:rPr>
        <w:tab/>
      </w:r>
      <w:r w:rsidRPr="003A1714">
        <w:rPr>
          <w:rFonts w:ascii="Times New Roman" w:hAnsi="Times New Roman" w:cs="Times New Roman"/>
          <w:sz w:val="24"/>
          <w:szCs w:val="24"/>
        </w:rPr>
        <w:tab/>
      </w:r>
      <w:r w:rsidRPr="003A171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3A1714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4C51EB" w:rsidRPr="003A1714" w:rsidRDefault="004C51EB" w:rsidP="004C51EB">
      <w:pPr>
        <w:ind w:right="-568"/>
        <w:rPr>
          <w:rFonts w:ascii="Times New Roman" w:hAnsi="Times New Roman" w:cs="Times New Roman"/>
          <w:sz w:val="24"/>
          <w:szCs w:val="24"/>
        </w:rPr>
      </w:pPr>
    </w:p>
    <w:p w:rsidR="004C51EB" w:rsidRPr="003A1714" w:rsidRDefault="004C51EB" w:rsidP="004C51EB">
      <w:pPr>
        <w:ind w:right="-568"/>
        <w:rPr>
          <w:rFonts w:ascii="Times New Roman" w:hAnsi="Times New Roman" w:cs="Times New Roman"/>
          <w:sz w:val="24"/>
          <w:szCs w:val="24"/>
        </w:rPr>
      </w:pPr>
    </w:p>
    <w:p w:rsidR="004C51EB" w:rsidRPr="003A1714" w:rsidRDefault="004C51EB" w:rsidP="004C51EB">
      <w:pPr>
        <w:pStyle w:val="Recuodecorpodetexto"/>
        <w:spacing w:after="0"/>
        <w:ind w:left="0" w:right="-568" w:firstLine="1418"/>
        <w:rPr>
          <w:rFonts w:ascii="Times New Roman" w:hAnsi="Times New Roman" w:cs="Times New Roman"/>
          <w:sz w:val="24"/>
          <w:szCs w:val="24"/>
        </w:rPr>
      </w:pPr>
      <w:r w:rsidRPr="003A1714"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A1714">
        <w:rPr>
          <w:rFonts w:ascii="Times New Roman" w:hAnsi="Times New Roman" w:cs="Times New Roman"/>
          <w:sz w:val="24"/>
          <w:szCs w:val="24"/>
        </w:rPr>
        <w:t>.09.2019.</w:t>
      </w:r>
    </w:p>
    <w:p w:rsidR="004C51EB" w:rsidRPr="003A1714" w:rsidRDefault="004C51EB" w:rsidP="004C51EB">
      <w:pPr>
        <w:pStyle w:val="Recuodecorpodetexto"/>
        <w:spacing w:after="0"/>
        <w:ind w:right="-380" w:firstLine="1418"/>
        <w:rPr>
          <w:rFonts w:ascii="Times New Roman" w:hAnsi="Times New Roman" w:cs="Times New Roman"/>
          <w:sz w:val="24"/>
          <w:szCs w:val="24"/>
        </w:rPr>
      </w:pPr>
    </w:p>
    <w:p w:rsidR="004C51EB" w:rsidRPr="003A1714" w:rsidRDefault="004C51EB" w:rsidP="004C51EB">
      <w:pPr>
        <w:pStyle w:val="Recuodecorpodetexto"/>
        <w:spacing w:after="0"/>
        <w:ind w:right="-380" w:firstLine="1418"/>
        <w:rPr>
          <w:rFonts w:ascii="Times New Roman" w:hAnsi="Times New Roman" w:cs="Times New Roman"/>
          <w:sz w:val="24"/>
          <w:szCs w:val="24"/>
        </w:rPr>
      </w:pPr>
    </w:p>
    <w:p w:rsidR="004C51EB" w:rsidRPr="003A1714" w:rsidRDefault="004C51EB" w:rsidP="004C51EB">
      <w:pPr>
        <w:pStyle w:val="Ttulo5"/>
        <w:spacing w:before="0"/>
        <w:ind w:right="-38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A171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A171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A171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A171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A1714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4C51EB" w:rsidRDefault="004C51EB" w:rsidP="004C51EB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3A17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17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17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17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171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3A1714">
        <w:rPr>
          <w:rFonts w:ascii="Times New Roman" w:hAnsi="Times New Roman" w:cs="Times New Roman"/>
          <w:sz w:val="24"/>
          <w:szCs w:val="24"/>
        </w:rPr>
        <w:t>Secretária Geral</w:t>
      </w:r>
    </w:p>
    <w:p w:rsidR="00BE35A9" w:rsidRDefault="00BE35A9" w:rsidP="004C51EB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  <w:sz w:val="24"/>
          <w:szCs w:val="24"/>
        </w:rPr>
      </w:pPr>
    </w:p>
    <w:p w:rsidR="00BE35A9" w:rsidRDefault="00BE35A9" w:rsidP="004C51EB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  <w:sz w:val="24"/>
          <w:szCs w:val="24"/>
        </w:rPr>
      </w:pPr>
    </w:p>
    <w:p w:rsidR="00BE35A9" w:rsidRDefault="00BE35A9" w:rsidP="004C51EB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  <w:sz w:val="24"/>
          <w:szCs w:val="24"/>
        </w:rPr>
      </w:pPr>
    </w:p>
    <w:p w:rsidR="00BE35A9" w:rsidRDefault="00BE35A9" w:rsidP="004C51EB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  <w:sz w:val="24"/>
          <w:szCs w:val="24"/>
        </w:rPr>
      </w:pPr>
    </w:p>
    <w:p w:rsidR="00BE35A9" w:rsidRDefault="00BE35A9" w:rsidP="004C51EB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  <w:sz w:val="24"/>
          <w:szCs w:val="24"/>
        </w:rPr>
      </w:pPr>
    </w:p>
    <w:p w:rsidR="00BE35A9" w:rsidRDefault="00BE35A9" w:rsidP="00BE35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B9446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461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461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461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461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461">
        <w:rPr>
          <w:rFonts w:ascii="Times New Roman" w:hAnsi="Times New Roman" w:cs="Times New Roman"/>
          <w:b/>
          <w:sz w:val="24"/>
          <w:szCs w:val="24"/>
        </w:rPr>
        <w:t>I</w:t>
      </w:r>
    </w:p>
    <w:p w:rsidR="00BE35A9" w:rsidRDefault="00BE35A9" w:rsidP="00BE35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5A9" w:rsidRPr="00B94461" w:rsidRDefault="00BE35A9" w:rsidP="00BE35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97" w:type="dxa"/>
        <w:tblLook w:val="04A0"/>
      </w:tblPr>
      <w:tblGrid>
        <w:gridCol w:w="2376"/>
        <w:gridCol w:w="1946"/>
        <w:gridCol w:w="2161"/>
        <w:gridCol w:w="2414"/>
      </w:tblGrid>
      <w:tr w:rsidR="00BE35A9" w:rsidRPr="00B94461" w:rsidTr="006E1B27">
        <w:tc>
          <w:tcPr>
            <w:tcW w:w="8897" w:type="dxa"/>
            <w:gridSpan w:val="4"/>
          </w:tcPr>
          <w:p w:rsidR="00BE35A9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>AGROPECUÁRIA</w:t>
            </w:r>
          </w:p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5A9" w:rsidRPr="00B94461" w:rsidTr="006E1B27">
        <w:tc>
          <w:tcPr>
            <w:tcW w:w="2376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>Descrição da Atividade</w:t>
            </w:r>
          </w:p>
        </w:tc>
        <w:tc>
          <w:tcPr>
            <w:tcW w:w="1946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>Potencial</w:t>
            </w:r>
          </w:p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>Poluidor</w:t>
            </w:r>
          </w:p>
        </w:tc>
        <w:tc>
          <w:tcPr>
            <w:tcW w:w="21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>Licenciamento</w:t>
            </w:r>
          </w:p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>Simplificado</w:t>
            </w:r>
          </w:p>
        </w:tc>
        <w:tc>
          <w:tcPr>
            <w:tcW w:w="2414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>Licenciamento</w:t>
            </w:r>
          </w:p>
        </w:tc>
      </w:tr>
      <w:tr w:rsidR="00BE35A9" w:rsidRPr="00B94461" w:rsidTr="006E1B27">
        <w:tc>
          <w:tcPr>
            <w:tcW w:w="2376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Apicultura</w:t>
            </w:r>
          </w:p>
        </w:tc>
        <w:tc>
          <w:tcPr>
            <w:tcW w:w="1946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Baixo</w:t>
            </w:r>
          </w:p>
        </w:tc>
        <w:tc>
          <w:tcPr>
            <w:tcW w:w="21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Até 400 m²</w:t>
            </w:r>
          </w:p>
        </w:tc>
        <w:tc>
          <w:tcPr>
            <w:tcW w:w="2414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Acima de 400 m²</w:t>
            </w:r>
          </w:p>
        </w:tc>
      </w:tr>
      <w:tr w:rsidR="00BE35A9" w:rsidRPr="00B94461" w:rsidTr="006E1B27">
        <w:tc>
          <w:tcPr>
            <w:tcW w:w="2376" w:type="dxa"/>
            <w:tcBorders>
              <w:bottom w:val="single" w:sz="4" w:space="0" w:color="auto"/>
            </w:tcBorders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Cultivo de mudas em viveiros florestais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Baixo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Até 400 m²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Acima de 400 m²</w:t>
            </w:r>
          </w:p>
        </w:tc>
      </w:tr>
    </w:tbl>
    <w:p w:rsidR="00BE35A9" w:rsidRPr="00B94461" w:rsidRDefault="00BE35A9" w:rsidP="00BE35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97" w:type="dxa"/>
        <w:tblLook w:val="04A0"/>
      </w:tblPr>
      <w:tblGrid>
        <w:gridCol w:w="2778"/>
        <w:gridCol w:w="1163"/>
        <w:gridCol w:w="2595"/>
        <w:gridCol w:w="2361"/>
      </w:tblGrid>
      <w:tr w:rsidR="00BE35A9" w:rsidRPr="00B94461" w:rsidTr="006E1B27">
        <w:tc>
          <w:tcPr>
            <w:tcW w:w="8897" w:type="dxa"/>
            <w:gridSpan w:val="4"/>
          </w:tcPr>
          <w:p w:rsidR="00BE35A9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COMERCIAIS 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>SERVIÇOS</w:t>
            </w:r>
          </w:p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5A9" w:rsidRPr="00B94461" w:rsidTr="006E1B27">
        <w:tc>
          <w:tcPr>
            <w:tcW w:w="2778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>Descrição da Atividade</w:t>
            </w:r>
          </w:p>
        </w:tc>
        <w:tc>
          <w:tcPr>
            <w:tcW w:w="1163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>Potencial</w:t>
            </w:r>
          </w:p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>Poluidor</w:t>
            </w:r>
          </w:p>
        </w:tc>
        <w:tc>
          <w:tcPr>
            <w:tcW w:w="2595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>Licenciamento</w:t>
            </w:r>
          </w:p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>Simplificado</w:t>
            </w:r>
          </w:p>
        </w:tc>
        <w:tc>
          <w:tcPr>
            <w:tcW w:w="23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>Licenciamento</w:t>
            </w:r>
          </w:p>
        </w:tc>
      </w:tr>
      <w:tr w:rsidR="00BE35A9" w:rsidRPr="00B94461" w:rsidTr="006E1B27">
        <w:tc>
          <w:tcPr>
            <w:tcW w:w="2778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Camping</w:t>
            </w:r>
          </w:p>
        </w:tc>
        <w:tc>
          <w:tcPr>
            <w:tcW w:w="1163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Baixo</w:t>
            </w:r>
          </w:p>
        </w:tc>
        <w:tc>
          <w:tcPr>
            <w:tcW w:w="2595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Até 400 m²</w:t>
            </w:r>
          </w:p>
        </w:tc>
        <w:tc>
          <w:tcPr>
            <w:tcW w:w="23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Acima de 400 m²</w:t>
            </w:r>
          </w:p>
        </w:tc>
      </w:tr>
      <w:tr w:rsidR="00BE35A9" w:rsidRPr="00B94461" w:rsidTr="006E1B27">
        <w:tc>
          <w:tcPr>
            <w:tcW w:w="2778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Padaria com forno a lenha</w:t>
            </w:r>
          </w:p>
        </w:tc>
        <w:tc>
          <w:tcPr>
            <w:tcW w:w="1163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Baixo</w:t>
            </w:r>
          </w:p>
        </w:tc>
        <w:tc>
          <w:tcPr>
            <w:tcW w:w="2595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Utilização de até 20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³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de madeira mensal e tamanho inferior a 150 m² de área produtiva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comercial</w:t>
            </w:r>
          </w:p>
        </w:tc>
        <w:tc>
          <w:tcPr>
            <w:tcW w:w="23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Utilização acima de 20m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³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de madeira mensal e tamanho superior a 150 m² de área produtiva e comercial</w:t>
            </w:r>
          </w:p>
        </w:tc>
      </w:tr>
      <w:tr w:rsidR="00BE35A9" w:rsidRPr="00B94461" w:rsidTr="006E1B27">
        <w:tc>
          <w:tcPr>
            <w:tcW w:w="2778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Feira de pequenos produtores ou de artesanato</w:t>
            </w:r>
          </w:p>
        </w:tc>
        <w:tc>
          <w:tcPr>
            <w:tcW w:w="1163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Baixo</w:t>
            </w:r>
          </w:p>
        </w:tc>
        <w:tc>
          <w:tcPr>
            <w:tcW w:w="2595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Até 100 m² de área produtiva e comercial</w:t>
            </w:r>
          </w:p>
        </w:tc>
        <w:tc>
          <w:tcPr>
            <w:tcW w:w="23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Acima de 100 m² de área produtiva e comercial</w:t>
            </w:r>
          </w:p>
        </w:tc>
      </w:tr>
    </w:tbl>
    <w:p w:rsidR="00BE35A9" w:rsidRPr="00B94461" w:rsidRDefault="00BE35A9" w:rsidP="00BE35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97" w:type="dxa"/>
        <w:tblLook w:val="04A0"/>
      </w:tblPr>
      <w:tblGrid>
        <w:gridCol w:w="2943"/>
        <w:gridCol w:w="1379"/>
        <w:gridCol w:w="2161"/>
        <w:gridCol w:w="2414"/>
      </w:tblGrid>
      <w:tr w:rsidR="00BE35A9" w:rsidRPr="00B94461" w:rsidTr="006E1B27">
        <w:tc>
          <w:tcPr>
            <w:tcW w:w="8897" w:type="dxa"/>
            <w:gridSpan w:val="4"/>
          </w:tcPr>
          <w:p w:rsidR="00BE35A9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>INDÚSTRIAS DIVERSAS</w:t>
            </w:r>
          </w:p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5A9" w:rsidRPr="00B94461" w:rsidTr="006E1B27">
        <w:tc>
          <w:tcPr>
            <w:tcW w:w="2943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>Descrição da Atividade</w:t>
            </w:r>
          </w:p>
        </w:tc>
        <w:tc>
          <w:tcPr>
            <w:tcW w:w="1379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>Potencial</w:t>
            </w:r>
          </w:p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>Poluidor</w:t>
            </w:r>
          </w:p>
        </w:tc>
        <w:tc>
          <w:tcPr>
            <w:tcW w:w="21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>Licenciamento</w:t>
            </w:r>
          </w:p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>Simplificado</w:t>
            </w:r>
          </w:p>
        </w:tc>
        <w:tc>
          <w:tcPr>
            <w:tcW w:w="2414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>Licenciamento</w:t>
            </w:r>
          </w:p>
        </w:tc>
      </w:tr>
      <w:tr w:rsidR="00BE35A9" w:rsidRPr="00B94461" w:rsidTr="006E1B27">
        <w:tc>
          <w:tcPr>
            <w:tcW w:w="2943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Processamento, preservação e produção de conservas de frutas</w:t>
            </w:r>
          </w:p>
        </w:tc>
        <w:tc>
          <w:tcPr>
            <w:tcW w:w="1379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Baixo</w:t>
            </w:r>
          </w:p>
        </w:tc>
        <w:tc>
          <w:tcPr>
            <w:tcW w:w="21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Até 50 m² de área produtiva e comercial</w:t>
            </w:r>
          </w:p>
        </w:tc>
        <w:tc>
          <w:tcPr>
            <w:tcW w:w="2414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Acima de 50 m² de área produtiva e comercial</w:t>
            </w:r>
          </w:p>
        </w:tc>
      </w:tr>
      <w:tr w:rsidR="00BE35A9" w:rsidRPr="00B94461" w:rsidTr="006E1B27">
        <w:tc>
          <w:tcPr>
            <w:tcW w:w="2943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Processamento, preservação e produção de conservas de legumes e outros vegetais</w:t>
            </w:r>
          </w:p>
        </w:tc>
        <w:tc>
          <w:tcPr>
            <w:tcW w:w="1379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Baixo</w:t>
            </w:r>
          </w:p>
        </w:tc>
        <w:tc>
          <w:tcPr>
            <w:tcW w:w="21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Até 50 m² de área produtiva e comercial</w:t>
            </w:r>
          </w:p>
        </w:tc>
        <w:tc>
          <w:tcPr>
            <w:tcW w:w="2414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Acima de 50 m² de área produtiva e comercial</w:t>
            </w:r>
          </w:p>
        </w:tc>
      </w:tr>
      <w:tr w:rsidR="00BE35A9" w:rsidRPr="00B94461" w:rsidTr="006E1B27">
        <w:tc>
          <w:tcPr>
            <w:tcW w:w="2943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Produção de sucos de frutas e legumes</w:t>
            </w:r>
          </w:p>
        </w:tc>
        <w:tc>
          <w:tcPr>
            <w:tcW w:w="1379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Baixo</w:t>
            </w:r>
          </w:p>
        </w:tc>
        <w:tc>
          <w:tcPr>
            <w:tcW w:w="21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Até 50 m² de área produtiva e comercial</w:t>
            </w:r>
          </w:p>
        </w:tc>
        <w:tc>
          <w:tcPr>
            <w:tcW w:w="2414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Acima de 50 m² de área produtiva e comercial</w:t>
            </w:r>
          </w:p>
        </w:tc>
      </w:tr>
      <w:tr w:rsidR="00BE35A9" w:rsidRPr="00B94461" w:rsidTr="006E1B27">
        <w:tc>
          <w:tcPr>
            <w:tcW w:w="2943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Fabricação de pães, bolos e equivalentes industrializados</w:t>
            </w:r>
          </w:p>
        </w:tc>
        <w:tc>
          <w:tcPr>
            <w:tcW w:w="1379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Baixo</w:t>
            </w:r>
          </w:p>
        </w:tc>
        <w:tc>
          <w:tcPr>
            <w:tcW w:w="21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Até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50 m² de área produtiva e comercial</w:t>
            </w:r>
          </w:p>
        </w:tc>
        <w:tc>
          <w:tcPr>
            <w:tcW w:w="2414" w:type="dxa"/>
          </w:tcPr>
          <w:p w:rsidR="00BE35A9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Acima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50 m² de área produtiva e comercia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5A9" w:rsidRPr="00B94461" w:rsidTr="006E1B27">
        <w:tc>
          <w:tcPr>
            <w:tcW w:w="2943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Descrição da Atividade</w:t>
            </w:r>
          </w:p>
        </w:tc>
        <w:tc>
          <w:tcPr>
            <w:tcW w:w="1379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>Potencial</w:t>
            </w:r>
          </w:p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>Poluidor</w:t>
            </w:r>
          </w:p>
        </w:tc>
        <w:tc>
          <w:tcPr>
            <w:tcW w:w="21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>Licenciamento</w:t>
            </w:r>
          </w:p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>Simplificado</w:t>
            </w:r>
          </w:p>
        </w:tc>
        <w:tc>
          <w:tcPr>
            <w:tcW w:w="2414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>Licenciamento</w:t>
            </w:r>
          </w:p>
        </w:tc>
      </w:tr>
      <w:tr w:rsidR="00BE35A9" w:rsidRPr="00B94461" w:rsidTr="006E1B27">
        <w:tc>
          <w:tcPr>
            <w:tcW w:w="2943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Fabricação de produtos de padaria, confeitaria e pastelaria - exceto industrializados</w:t>
            </w:r>
          </w:p>
        </w:tc>
        <w:tc>
          <w:tcPr>
            <w:tcW w:w="1379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Baixo</w:t>
            </w:r>
          </w:p>
        </w:tc>
        <w:tc>
          <w:tcPr>
            <w:tcW w:w="21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Até 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50 m² de área produtiva e comercial</w:t>
            </w:r>
          </w:p>
        </w:tc>
        <w:tc>
          <w:tcPr>
            <w:tcW w:w="2414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Acima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50 m² de área produtiva e comercial</w:t>
            </w:r>
          </w:p>
        </w:tc>
      </w:tr>
      <w:tr w:rsidR="00BE35A9" w:rsidRPr="00B94461" w:rsidTr="006E1B27">
        <w:tc>
          <w:tcPr>
            <w:tcW w:w="2943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Fabricação de biscoitos e bolachas</w:t>
            </w:r>
          </w:p>
        </w:tc>
        <w:tc>
          <w:tcPr>
            <w:tcW w:w="1379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Baixo</w:t>
            </w:r>
          </w:p>
        </w:tc>
        <w:tc>
          <w:tcPr>
            <w:tcW w:w="21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Até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m² de área produtiva e comercial</w:t>
            </w:r>
          </w:p>
        </w:tc>
        <w:tc>
          <w:tcPr>
            <w:tcW w:w="2414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Acima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m² de área produtiva e comercial</w:t>
            </w:r>
          </w:p>
        </w:tc>
      </w:tr>
      <w:tr w:rsidR="00BE35A9" w:rsidRPr="00B94461" w:rsidTr="006E1B27">
        <w:tc>
          <w:tcPr>
            <w:tcW w:w="2943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Fabricação de massas alimentícias</w:t>
            </w:r>
          </w:p>
        </w:tc>
        <w:tc>
          <w:tcPr>
            <w:tcW w:w="1379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Baixo</w:t>
            </w:r>
          </w:p>
        </w:tc>
        <w:tc>
          <w:tcPr>
            <w:tcW w:w="21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Até 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m² de área produtiva e comercial</w:t>
            </w:r>
          </w:p>
        </w:tc>
        <w:tc>
          <w:tcPr>
            <w:tcW w:w="2414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Acima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m² de área produtiva e comercial</w:t>
            </w:r>
          </w:p>
        </w:tc>
      </w:tr>
      <w:tr w:rsidR="00BE35A9" w:rsidRPr="00B94461" w:rsidTr="006E1B27">
        <w:tc>
          <w:tcPr>
            <w:tcW w:w="2943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Fabricação de pós-alimentícios</w:t>
            </w:r>
          </w:p>
        </w:tc>
        <w:tc>
          <w:tcPr>
            <w:tcW w:w="1379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Baixo</w:t>
            </w:r>
          </w:p>
        </w:tc>
        <w:tc>
          <w:tcPr>
            <w:tcW w:w="21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Até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m² de área produtiva e comercial</w:t>
            </w:r>
          </w:p>
        </w:tc>
        <w:tc>
          <w:tcPr>
            <w:tcW w:w="2414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Acima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0 m² de área produtiva e comercial</w:t>
            </w:r>
          </w:p>
        </w:tc>
      </w:tr>
      <w:tr w:rsidR="00BE35A9" w:rsidRPr="00B94461" w:rsidTr="006E1B27">
        <w:tc>
          <w:tcPr>
            <w:tcW w:w="2943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Fabricação de gelo comum</w:t>
            </w:r>
          </w:p>
        </w:tc>
        <w:tc>
          <w:tcPr>
            <w:tcW w:w="1379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Baixo</w:t>
            </w:r>
          </w:p>
        </w:tc>
        <w:tc>
          <w:tcPr>
            <w:tcW w:w="21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Até 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50 m² de área produtiva e comercial</w:t>
            </w:r>
          </w:p>
        </w:tc>
        <w:tc>
          <w:tcPr>
            <w:tcW w:w="2414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Acima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50 m² de área produtiva e comercial</w:t>
            </w:r>
          </w:p>
        </w:tc>
      </w:tr>
      <w:tr w:rsidR="00BE35A9" w:rsidRPr="00B94461" w:rsidTr="006E1B27">
        <w:tc>
          <w:tcPr>
            <w:tcW w:w="2943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Fabricação de outros produtos alimentícios</w:t>
            </w:r>
          </w:p>
        </w:tc>
        <w:tc>
          <w:tcPr>
            <w:tcW w:w="1379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Baixo</w:t>
            </w:r>
          </w:p>
        </w:tc>
        <w:tc>
          <w:tcPr>
            <w:tcW w:w="21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Até 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50 m² de área produtiva e comercial</w:t>
            </w:r>
          </w:p>
        </w:tc>
        <w:tc>
          <w:tcPr>
            <w:tcW w:w="2414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Acima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50 m² de área produtiva e comercial</w:t>
            </w:r>
          </w:p>
        </w:tc>
      </w:tr>
      <w:tr w:rsidR="00BE35A9" w:rsidRPr="00B94461" w:rsidTr="006E1B27">
        <w:tc>
          <w:tcPr>
            <w:tcW w:w="2943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Fabricação de artefatos têxteis a partir de tecidos - exceto vestuário</w:t>
            </w:r>
          </w:p>
        </w:tc>
        <w:tc>
          <w:tcPr>
            <w:tcW w:w="1379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Baixo</w:t>
            </w:r>
          </w:p>
        </w:tc>
        <w:tc>
          <w:tcPr>
            <w:tcW w:w="21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Até 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, desde que não envolva serigrafia ou pintura</w:t>
            </w:r>
          </w:p>
        </w:tc>
        <w:tc>
          <w:tcPr>
            <w:tcW w:w="2414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Acima de 400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e quando envolver serigrafia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pintura</w:t>
            </w:r>
          </w:p>
        </w:tc>
      </w:tr>
      <w:tr w:rsidR="00BE35A9" w:rsidRPr="00B94461" w:rsidTr="006E1B27">
        <w:tc>
          <w:tcPr>
            <w:tcW w:w="2943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Fabricação de meias</w:t>
            </w:r>
          </w:p>
        </w:tc>
        <w:tc>
          <w:tcPr>
            <w:tcW w:w="1379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Baixo</w:t>
            </w:r>
          </w:p>
        </w:tc>
        <w:tc>
          <w:tcPr>
            <w:tcW w:w="21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Até 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, desde que não envolva serigrafia ou pintura</w:t>
            </w:r>
          </w:p>
        </w:tc>
        <w:tc>
          <w:tcPr>
            <w:tcW w:w="2414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Acima de 400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e quando envolver serigrafia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pintura</w:t>
            </w:r>
          </w:p>
        </w:tc>
      </w:tr>
      <w:tr w:rsidR="00BE35A9" w:rsidRPr="00B94461" w:rsidTr="006E1B27">
        <w:tc>
          <w:tcPr>
            <w:tcW w:w="2943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Confecção de roupas íntimas, blusas, camisas e semelhantes - exceto sob medida</w:t>
            </w:r>
          </w:p>
        </w:tc>
        <w:tc>
          <w:tcPr>
            <w:tcW w:w="1379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Baixo</w:t>
            </w:r>
          </w:p>
        </w:tc>
        <w:tc>
          <w:tcPr>
            <w:tcW w:w="21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Até 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, desde que não envolva serigrafia ou pintura</w:t>
            </w:r>
          </w:p>
        </w:tc>
        <w:tc>
          <w:tcPr>
            <w:tcW w:w="2414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Acima de 400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e quando envolver serigrafia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pintura</w:t>
            </w:r>
          </w:p>
        </w:tc>
      </w:tr>
      <w:tr w:rsidR="00BE35A9" w:rsidRPr="00B94461" w:rsidTr="006E1B27">
        <w:tc>
          <w:tcPr>
            <w:tcW w:w="2943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Confecção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sob medida, de roupas íntimas, blusas, camisas e semelhantes</w:t>
            </w:r>
          </w:p>
        </w:tc>
        <w:tc>
          <w:tcPr>
            <w:tcW w:w="1379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Baixo</w:t>
            </w:r>
          </w:p>
        </w:tc>
        <w:tc>
          <w:tcPr>
            <w:tcW w:w="21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Até 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, desde que não envolva serigrafia ou pintura</w:t>
            </w:r>
          </w:p>
        </w:tc>
        <w:tc>
          <w:tcPr>
            <w:tcW w:w="2414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Acima de 400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e quando envolver serigrafia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pintura</w:t>
            </w:r>
          </w:p>
        </w:tc>
      </w:tr>
      <w:tr w:rsidR="00BE35A9" w:rsidRPr="00B94461" w:rsidTr="006E1B27">
        <w:tc>
          <w:tcPr>
            <w:tcW w:w="2943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Confecção de peças de vestuário - exceto roupas íntimas, blusas, camisas e semelhantes e as confeccionadas sob medida</w:t>
            </w:r>
          </w:p>
        </w:tc>
        <w:tc>
          <w:tcPr>
            <w:tcW w:w="1379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Baixo</w:t>
            </w:r>
          </w:p>
        </w:tc>
        <w:tc>
          <w:tcPr>
            <w:tcW w:w="21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Até 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, desde que não envolva serigrafia ou pintura</w:t>
            </w:r>
          </w:p>
        </w:tc>
        <w:tc>
          <w:tcPr>
            <w:tcW w:w="2414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Acima de 400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e quando envolver serigrafia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pintura</w:t>
            </w:r>
          </w:p>
        </w:tc>
      </w:tr>
      <w:tr w:rsidR="00BE35A9" w:rsidRPr="00B94461" w:rsidTr="006E1B27">
        <w:tc>
          <w:tcPr>
            <w:tcW w:w="2943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Confecção de roupas profissionais - exceto sob medida.</w:t>
            </w:r>
          </w:p>
        </w:tc>
        <w:tc>
          <w:tcPr>
            <w:tcW w:w="1379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Baixo</w:t>
            </w:r>
          </w:p>
        </w:tc>
        <w:tc>
          <w:tcPr>
            <w:tcW w:w="21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Até 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, desde que não envolva serigrafia ou pintura</w:t>
            </w:r>
          </w:p>
        </w:tc>
        <w:tc>
          <w:tcPr>
            <w:tcW w:w="2414" w:type="dxa"/>
          </w:tcPr>
          <w:p w:rsidR="00BE35A9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Acima de 400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e quando envolver serigrafia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pintura</w:t>
            </w:r>
          </w:p>
          <w:p w:rsidR="00BE35A9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5A9" w:rsidRPr="00B94461" w:rsidTr="006E1B27">
        <w:tc>
          <w:tcPr>
            <w:tcW w:w="2943" w:type="dxa"/>
          </w:tcPr>
          <w:p w:rsidR="00BE35A9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Descrição da Atividade</w:t>
            </w:r>
          </w:p>
        </w:tc>
        <w:tc>
          <w:tcPr>
            <w:tcW w:w="1379" w:type="dxa"/>
          </w:tcPr>
          <w:p w:rsidR="00BE35A9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Potencial</w:t>
            </w:r>
          </w:p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>Poluidor</w:t>
            </w:r>
          </w:p>
        </w:tc>
        <w:tc>
          <w:tcPr>
            <w:tcW w:w="2161" w:type="dxa"/>
          </w:tcPr>
          <w:p w:rsidR="00BE35A9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Licenciamento</w:t>
            </w:r>
          </w:p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t>Simplificado</w:t>
            </w:r>
          </w:p>
        </w:tc>
        <w:tc>
          <w:tcPr>
            <w:tcW w:w="2414" w:type="dxa"/>
          </w:tcPr>
          <w:p w:rsidR="00BE35A9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Licenciamento</w:t>
            </w:r>
          </w:p>
        </w:tc>
      </w:tr>
      <w:tr w:rsidR="00BE35A9" w:rsidRPr="00B94461" w:rsidTr="006E1B27">
        <w:tc>
          <w:tcPr>
            <w:tcW w:w="2943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Confecção, sob medida, de roupas profissionais</w:t>
            </w:r>
          </w:p>
        </w:tc>
        <w:tc>
          <w:tcPr>
            <w:tcW w:w="1379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Baixo</w:t>
            </w:r>
          </w:p>
        </w:tc>
        <w:tc>
          <w:tcPr>
            <w:tcW w:w="21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Até 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, desde que não envolva serigrafia ou pintura</w:t>
            </w:r>
          </w:p>
        </w:tc>
        <w:tc>
          <w:tcPr>
            <w:tcW w:w="2414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Acima de 400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e quando envolver serigrafia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pintura</w:t>
            </w:r>
          </w:p>
        </w:tc>
      </w:tr>
      <w:tr w:rsidR="00BE35A9" w:rsidRPr="00B94461" w:rsidTr="006E1B27">
        <w:tc>
          <w:tcPr>
            <w:tcW w:w="2943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Fabricação de acessórios de vestuário</w:t>
            </w:r>
          </w:p>
        </w:tc>
        <w:tc>
          <w:tcPr>
            <w:tcW w:w="1379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Baixo</w:t>
            </w:r>
          </w:p>
        </w:tc>
        <w:tc>
          <w:tcPr>
            <w:tcW w:w="21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Até 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, desde que não envolva serigrafia ou pintura</w:t>
            </w:r>
          </w:p>
        </w:tc>
        <w:tc>
          <w:tcPr>
            <w:tcW w:w="2414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Acima de 400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e quando envolver serigrafia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pintura</w:t>
            </w:r>
          </w:p>
        </w:tc>
      </w:tr>
      <w:tr w:rsidR="00BE35A9" w:rsidRPr="00B94461" w:rsidTr="006E1B27">
        <w:tc>
          <w:tcPr>
            <w:tcW w:w="2943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Fabricação de esquadrias de madeira, venezianas e de peças de madeira para instalações industriais e comerciais</w:t>
            </w:r>
          </w:p>
        </w:tc>
        <w:tc>
          <w:tcPr>
            <w:tcW w:w="1379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Baixo</w:t>
            </w:r>
          </w:p>
        </w:tc>
        <w:tc>
          <w:tcPr>
            <w:tcW w:w="21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Até 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0 m² de área produtiva e comercial</w:t>
            </w:r>
          </w:p>
        </w:tc>
        <w:tc>
          <w:tcPr>
            <w:tcW w:w="2414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Acima de 100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 de área produtiva e comercial</w:t>
            </w:r>
          </w:p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5A9" w:rsidRPr="00B94461" w:rsidTr="006E1B27">
        <w:tc>
          <w:tcPr>
            <w:tcW w:w="2943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Fabricação de outros artigos de carpintaria</w:t>
            </w:r>
          </w:p>
        </w:tc>
        <w:tc>
          <w:tcPr>
            <w:tcW w:w="1379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Baixo</w:t>
            </w:r>
          </w:p>
        </w:tc>
        <w:tc>
          <w:tcPr>
            <w:tcW w:w="21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Até 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0 m² de área produtiva e comercial</w:t>
            </w:r>
          </w:p>
        </w:tc>
        <w:tc>
          <w:tcPr>
            <w:tcW w:w="2414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Acima de 100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 de área produtiva e comercial</w:t>
            </w:r>
          </w:p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5A9" w:rsidRPr="00B94461" w:rsidTr="006E1B27">
        <w:tc>
          <w:tcPr>
            <w:tcW w:w="2943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Fabricação de móveis com predominância em madeira</w:t>
            </w:r>
          </w:p>
        </w:tc>
        <w:tc>
          <w:tcPr>
            <w:tcW w:w="1379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Baixo</w:t>
            </w:r>
          </w:p>
        </w:tc>
        <w:tc>
          <w:tcPr>
            <w:tcW w:w="21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Até 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0 m² de área produtiva e comercial</w:t>
            </w:r>
          </w:p>
        </w:tc>
        <w:tc>
          <w:tcPr>
            <w:tcW w:w="2414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Acima de 100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 de área produtiva e comercial</w:t>
            </w:r>
          </w:p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5A9" w:rsidRPr="00B94461" w:rsidTr="006E1B27">
        <w:tc>
          <w:tcPr>
            <w:tcW w:w="2943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Comércio varejista de produtos farmacêuticos sem manipulação de fórmulas</w:t>
            </w:r>
          </w:p>
        </w:tc>
        <w:tc>
          <w:tcPr>
            <w:tcW w:w="1379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Baixo</w:t>
            </w:r>
          </w:p>
        </w:tc>
        <w:tc>
          <w:tcPr>
            <w:tcW w:w="2161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Até 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0 m²</w:t>
            </w:r>
          </w:p>
        </w:tc>
        <w:tc>
          <w:tcPr>
            <w:tcW w:w="2414" w:type="dxa"/>
          </w:tcPr>
          <w:p w:rsidR="00BE35A9" w:rsidRPr="00B94461" w:rsidRDefault="00BE35A9" w:rsidP="006E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>Acima de 400</w:t>
            </w:r>
            <w:r w:rsidRPr="00B94461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</w:p>
        </w:tc>
      </w:tr>
    </w:tbl>
    <w:p w:rsidR="00BE35A9" w:rsidRPr="00B94461" w:rsidRDefault="00BE35A9" w:rsidP="00BE35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35A9" w:rsidRPr="00B94461" w:rsidRDefault="00BE35A9" w:rsidP="00BE35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35A9" w:rsidRPr="00B94461" w:rsidRDefault="00BE35A9" w:rsidP="00BE35A9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BE35A9" w:rsidRPr="003A1714" w:rsidRDefault="00BE35A9" w:rsidP="004C51EB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  <w:sz w:val="24"/>
          <w:szCs w:val="24"/>
        </w:rPr>
      </w:pPr>
    </w:p>
    <w:p w:rsidR="004C51EB" w:rsidRPr="003A1714" w:rsidRDefault="004C51EB" w:rsidP="004C51EB">
      <w:pPr>
        <w:rPr>
          <w:rFonts w:ascii="Times New Roman" w:hAnsi="Times New Roman" w:cs="Times New Roman"/>
          <w:sz w:val="24"/>
          <w:szCs w:val="24"/>
        </w:rPr>
      </w:pPr>
    </w:p>
    <w:p w:rsidR="004C51EB" w:rsidRPr="003A1714" w:rsidRDefault="004C51EB" w:rsidP="004C51EB">
      <w:pPr>
        <w:rPr>
          <w:rFonts w:ascii="Times New Roman" w:hAnsi="Times New Roman" w:cs="Times New Roman"/>
          <w:sz w:val="24"/>
          <w:szCs w:val="24"/>
        </w:rPr>
      </w:pPr>
    </w:p>
    <w:p w:rsidR="006A481B" w:rsidRDefault="006A481B"/>
    <w:sectPr w:rsidR="006A481B" w:rsidSect="003A1714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71A" w:rsidRDefault="00D3271A" w:rsidP="00982A94">
      <w:r>
        <w:separator/>
      </w:r>
    </w:p>
  </w:endnote>
  <w:endnote w:type="continuationSeparator" w:id="1">
    <w:p w:rsidR="00D3271A" w:rsidRDefault="00D3271A" w:rsidP="00982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714" w:rsidRDefault="006A481B">
    <w:pPr>
      <w:pStyle w:val="Rodap"/>
    </w:pPr>
    <w:r w:rsidRPr="003A1714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71A" w:rsidRDefault="00D3271A" w:rsidP="00982A94">
      <w:r>
        <w:separator/>
      </w:r>
    </w:p>
  </w:footnote>
  <w:footnote w:type="continuationSeparator" w:id="1">
    <w:p w:rsidR="00D3271A" w:rsidRDefault="00D3271A" w:rsidP="00982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714" w:rsidRDefault="006A481B">
    <w:pPr>
      <w:pStyle w:val="Cabealho"/>
    </w:pPr>
    <w:r w:rsidRPr="003A1714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0521"/>
    <w:rsid w:val="001915A3"/>
    <w:rsid w:val="00217F62"/>
    <w:rsid w:val="004C51EB"/>
    <w:rsid w:val="005B743F"/>
    <w:rsid w:val="006A481B"/>
    <w:rsid w:val="00882814"/>
    <w:rsid w:val="00982A94"/>
    <w:rsid w:val="00A906D8"/>
    <w:rsid w:val="00AB5A74"/>
    <w:rsid w:val="00BE35A9"/>
    <w:rsid w:val="00D3271A"/>
    <w:rsid w:val="00DB0BB0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4C5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51EB"/>
  </w:style>
  <w:style w:type="paragraph" w:styleId="Rodap">
    <w:name w:val="footer"/>
    <w:basedOn w:val="Normal"/>
    <w:link w:val="RodapChar"/>
    <w:uiPriority w:val="99"/>
    <w:semiHidden/>
    <w:unhideWhenUsed/>
    <w:rsid w:val="004C5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C51EB"/>
  </w:style>
  <w:style w:type="character" w:customStyle="1" w:styleId="label">
    <w:name w:val="label"/>
    <w:basedOn w:val="Fontepargpadro"/>
    <w:rsid w:val="004C51EB"/>
  </w:style>
  <w:style w:type="paragraph" w:styleId="Recuodecorpodetexto3">
    <w:name w:val="Body Text Indent 3"/>
    <w:basedOn w:val="Normal"/>
    <w:link w:val="Recuodecorpodetexto3Char"/>
    <w:uiPriority w:val="99"/>
    <w:unhideWhenUsed/>
    <w:rsid w:val="004C51E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C51EB"/>
    <w:rPr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C51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C51EB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C51E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C51EB"/>
  </w:style>
  <w:style w:type="paragraph" w:styleId="Textodebalo">
    <w:name w:val="Balloon Text"/>
    <w:basedOn w:val="Normal"/>
    <w:link w:val="TextodebaloChar"/>
    <w:uiPriority w:val="99"/>
    <w:semiHidden/>
    <w:unhideWhenUsed/>
    <w:rsid w:val="004C51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1E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BE35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5298</Characters>
  <Application>Microsoft Office Word</Application>
  <DocSecurity>0</DocSecurity>
  <Lines>44</Lines>
  <Paragraphs>12</Paragraphs>
  <ScaleCrop>false</ScaleCrop>
  <Company/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2019-09-24T19:29:00Z</cp:lastPrinted>
  <dcterms:created xsi:type="dcterms:W3CDTF">2019-09-26T20:45:00Z</dcterms:created>
  <dcterms:modified xsi:type="dcterms:W3CDTF">2019-09-26T20:45:00Z</dcterms:modified>
</cp:coreProperties>
</file>