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D2" w:rsidRDefault="00BE52D2" w:rsidP="00BE52D2">
      <w:pPr>
        <w:keepLines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027/2019</w:t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BE52D2" w:rsidRDefault="00BE52D2" w:rsidP="00BE52D2">
      <w:pPr>
        <w:keepLines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15 de abril de 2019.</w:t>
      </w:r>
    </w:p>
    <w:p w:rsidR="00BE52D2" w:rsidRDefault="00BE52D2" w:rsidP="00BE52D2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spacing w:after="120"/>
        <w:jc w:val="both"/>
        <w:outlineLvl w:val="0"/>
        <w:rPr>
          <w:rFonts w:ascii="Rubik Light" w:hAnsi="Rubik Light" w:cs="Rubik Light"/>
          <w:bCs/>
          <w:color w:val="000000" w:themeColor="text1"/>
          <w:shd w:val="clear" w:color="auto" w:fill="FFFFFF"/>
        </w:rPr>
      </w:pPr>
      <w:r>
        <w:rPr>
          <w:rFonts w:ascii="Rubik Light" w:hAnsi="Rubik Light" w:cs="Rubik Light"/>
          <w:color w:val="000000" w:themeColor="text1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color w:val="000000" w:themeColor="text1"/>
          <w:shd w:val="clear" w:color="auto" w:fill="FFFFFF"/>
        </w:rPr>
        <w:t xml:space="preserve">WAGNER TAVARES CUNHA, </w:t>
      </w:r>
      <w:r>
        <w:rPr>
          <w:rFonts w:ascii="Rubik Light" w:hAnsi="Rubik Light" w:cs="Rubik Light"/>
          <w:color w:val="000000" w:themeColor="text1"/>
        </w:rPr>
        <w:t>Presidente da Câmara Municipal de Campo Novo do Parecis.</w:t>
      </w:r>
    </w:p>
    <w:p w:rsidR="00BE52D2" w:rsidRDefault="00BE52D2" w:rsidP="00BE52D2">
      <w:pPr>
        <w:spacing w:after="120"/>
        <w:outlineLvl w:val="0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spacing w:after="120"/>
        <w:outlineLvl w:val="0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Senhores(as) Vereadores(as) da Câmara Municipal de Campo Novo do Parecis</w:t>
      </w:r>
    </w:p>
    <w:p w:rsidR="00BE52D2" w:rsidRDefault="00BE52D2" w:rsidP="00BE52D2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ab/>
      </w:r>
      <w:r>
        <w:rPr>
          <w:rFonts w:ascii="Rubik Light" w:hAnsi="Rubik Light" w:cs="Rubik Light"/>
          <w:color w:val="000000" w:themeColor="text1"/>
          <w:sz w:val="22"/>
          <w:szCs w:val="22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Encaminho Projeto de Lei que autoriza o Poder Executivo Municipal a abrir crédito adicional suplementar no valor de R$ 3.218.000,00 (três milhões e duzentos e dezoito mil reais) e dá outras providências.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 w:firstLine="156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Referido crédito será utilizado em diversas searas, todas vinculadas às atribuições da Secretaria Municipal de Educação, para o desenvolvimento de suas atividades.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>Inicialmente reportamo-nos à despesa com a merenda escolar.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>No atual orçamento a fixação da despesa para a merenda se tornou insuficiente, haja vista a implantação do novo cardápio aprovado pelo conselho da merenda escolar, sendo necessário o reforço da referida dotação. Salientamos que o percentual de aplicação da merenda com a agricultura familiar está prevista para o ano de 2019, cerca de 42% do recurso oriundo do PNAE.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>Além desta finalidade, aproximadamente 30% do valor solicitado neste Projeto, será utilizado na aquisição de salas de aula modulares para as escolas de Educação Infantil bem como mobiliário para atendê-las, haja vista o aumento da demanda existente.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>Ainda, o montante de R$ 300.000,00, também solicitado neste Projeto, se refere ao reforço da dotação de material de consumo, para aquisição de combustível, tendo em vista o aumento da frota do transporte escolar.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 xml:space="preserve">Os demais recursos alocados no Ensino Fundamental, nas Creches, assim como nas Pré-escolas, serão empreendidos para atender as reformas nos referidos segmentos escolares. </w:t>
      </w:r>
    </w:p>
    <w:p w:rsidR="00BE52D2" w:rsidRDefault="00BE52D2" w:rsidP="00BE52D2">
      <w:pPr>
        <w:pStyle w:val="Recuodecorpodetexto"/>
        <w:tabs>
          <w:tab w:val="left" w:pos="0"/>
        </w:tabs>
        <w:spacing w:after="120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ab/>
        <w:t xml:space="preserve">A urgência deste Projeto se dá em virtude de custear despesas que não estavam previstas em montante suficiente, e demonstraram de grande necessidade pelas finalidades públicas as quais se impõe, interferindo frontalmente na qualidade de estudo dos alunos do nosso Município.   </w:t>
      </w:r>
    </w:p>
    <w:p w:rsidR="00BE52D2" w:rsidRDefault="00BE52D2" w:rsidP="00BE52D2">
      <w:pPr>
        <w:pStyle w:val="Corpodetexto"/>
        <w:spacing w:after="160"/>
        <w:ind w:firstLine="1701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 xml:space="preserve">Pela razão do que se explanou, encaminhamos, com pedido de tramitação em </w:t>
      </w:r>
      <w:r>
        <w:rPr>
          <w:rFonts w:ascii="Rubik Light" w:hAnsi="Rubik Light" w:cs="Rubik Light"/>
          <w:b/>
          <w:color w:val="000000" w:themeColor="text1"/>
          <w:sz w:val="22"/>
          <w:szCs w:val="22"/>
        </w:rPr>
        <w:t>regime de urgência especial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, o presente Projeto de Lei para análise</w:t>
      </w:r>
    </w:p>
    <w:p w:rsidR="00BE52D2" w:rsidRDefault="00BE52D2" w:rsidP="00BE52D2">
      <w:pPr>
        <w:pStyle w:val="Corpodetexto"/>
        <w:spacing w:after="160"/>
        <w:ind w:firstLine="1701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Respeitosamente,</w:t>
      </w:r>
    </w:p>
    <w:p w:rsidR="00BE52D2" w:rsidRDefault="00BE52D2" w:rsidP="00BE52D2">
      <w:pPr>
        <w:pStyle w:val="Corpodetexto"/>
        <w:spacing w:after="160"/>
        <w:ind w:firstLine="1701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BE52D2" w:rsidRDefault="00BE52D2" w:rsidP="00BE52D2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BE52D2" w:rsidRDefault="00BE52D2" w:rsidP="00BE52D2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BE52D2" w:rsidRDefault="00BE52D2" w:rsidP="00BE52D2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br w:type="page"/>
      </w:r>
    </w:p>
    <w:p w:rsidR="00BE52D2" w:rsidRDefault="00BE52D2" w:rsidP="00BE52D2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026/2019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                       15 de abril de 2019. </w:t>
      </w:r>
    </w:p>
    <w:p w:rsidR="00BE52D2" w:rsidRDefault="00BE52D2" w:rsidP="00BE52D2">
      <w:pPr>
        <w:jc w:val="right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BE52D2" w:rsidRDefault="00BE52D2" w:rsidP="00BE52D2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BE52D2" w:rsidRDefault="00BE52D2" w:rsidP="00BE52D2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BE52D2" w:rsidRDefault="00BE52D2" w:rsidP="00BE52D2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SUPLEMENTAR DE R$ </w:t>
      </w:r>
      <w:r>
        <w:rPr>
          <w:rFonts w:ascii="Rubik Light" w:hAnsi="Rubik Light" w:cs="Rubik Light"/>
          <w:b/>
          <w:color w:val="000000" w:themeColor="text1"/>
        </w:rPr>
        <w:t xml:space="preserve">3.218.000,00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BE52D2" w:rsidRDefault="00BE52D2" w:rsidP="00BE52D2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BE52D2" w:rsidRDefault="00BE52D2" w:rsidP="00BE52D2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BE52D2" w:rsidRDefault="00BE52D2" w:rsidP="00BE52D2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  <w:highlight w:val="yellow"/>
        </w:rPr>
      </w:pPr>
    </w:p>
    <w:p w:rsidR="00BE52D2" w:rsidRDefault="00BE52D2" w:rsidP="00BE52D2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suplementar no Orçamento Geral do Município no valor de </w:t>
      </w:r>
      <w:r>
        <w:rPr>
          <w:rFonts w:ascii="Rubik Light" w:hAnsi="Rubik Light" w:cs="Rubik Light"/>
          <w:b/>
          <w:color w:val="000000" w:themeColor="text1"/>
        </w:rPr>
        <w:t>R$</w:t>
      </w:r>
      <w:r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b/>
          <w:color w:val="000000" w:themeColor="text1"/>
        </w:rPr>
        <w:t>3.218.000,00</w:t>
      </w:r>
      <w:r>
        <w:rPr>
          <w:rFonts w:ascii="Rubik Light" w:hAnsi="Rubik Light" w:cs="Rubik Light"/>
          <w:b/>
          <w:bCs/>
          <w:iCs/>
          <w:color w:val="000000" w:themeColor="text1"/>
        </w:rPr>
        <w:t xml:space="preserve"> (três milhões e duzentos e dezoito mil reais)</w:t>
      </w:r>
      <w:r>
        <w:rPr>
          <w:rFonts w:ascii="Rubik Light" w:hAnsi="Rubik Light" w:cs="Rubik Light"/>
          <w:color w:val="000000" w:themeColor="text1"/>
        </w:rPr>
        <w:t xml:space="preserve">, </w:t>
      </w:r>
      <w:r>
        <w:rPr>
          <w:rFonts w:ascii="Rubik Light" w:hAnsi="Rubik Light" w:cs="Rubik Light"/>
        </w:rPr>
        <w:t xml:space="preserve">nos termos do inciso I do art. 41 da Lei Federal nº 4.320/64, na seguinte classificação orçamentária:  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09. SECRETARIA MUNICIPAL DE EDUCAÇÃO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09.001. GABINETE DA SECRETARIA DE EDUCAÇÃO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001.12.122.0002.20059.MANUTENÇÃO E ENCARGOS COM A SECRETARIA DE EDUCAÇÃO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......................................R$ 10.000,00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......................................R$ 42.000,00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002.12.306.0007.20062 MERENDA ESCOLAR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....................................R$ 500.000,00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002.12.361.0007.10037. CONSTRUÇÃO E AMPLIAÇÃO DE UNIDADES ESCOLARES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....................................R$ 396.000,00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002.12.361.0007.20065 MANUTENÇÃO E ENCARGOS COM A EDUCAÇÃO BÁSICA - EF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....................................R$ 580.000,00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....................................R$ 100.000,00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002.12.361.0007.20072 MANUTENÇÃO COM TRANSPORTE ESCOLAR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....................................R$ 300.000,00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002.12.365.0007.10040 CONSTRUÇÃO E AMPLIAÇÃO DE ESCOLAS DE EDUCAÇÃO INFANTIL-EMEIS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....................................R$ 515.000,00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002.12.365.0007.20066. MANUTENÇÃO E ENCARGOS COM PRE-ESCOLA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....................................R$ 400.000,00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......................................R$ 45.000,00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002.12.365.0007.20067. MANUTENÇÃO ENCARGOS COM AS CRECHES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3390000000.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lastRenderedPageBreak/>
        <w:t>0.3.00.000000. Recursos Ordinários Exercício Anterior ....................................R$ 300.000,00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4490000000. Aplicações diretas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0.3.00.000000. Recursos Ordinários Exercício Anterior ......................................R$ 30.000,00</w:t>
      </w:r>
    </w:p>
    <w:p w:rsidR="00BE52D2" w:rsidRDefault="00BE52D2" w:rsidP="00BE52D2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 xml:space="preserve">TOTAL DO CRÉDITO......................................................................................R$ </w:t>
      </w:r>
      <w:r>
        <w:rPr>
          <w:rFonts w:ascii="Rubik Light" w:hAnsi="Rubik Light" w:cs="Rubik Light"/>
          <w:b/>
          <w:color w:val="000000" w:themeColor="text1"/>
        </w:rPr>
        <w:t>3.218.000,00</w:t>
      </w:r>
    </w:p>
    <w:p w:rsidR="00BE52D2" w:rsidRDefault="00BE52D2" w:rsidP="00BE52D2">
      <w:pPr>
        <w:pStyle w:val="Corpodetexto"/>
        <w:spacing w:before="172"/>
        <w:ind w:right="120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BE52D2" w:rsidRDefault="00BE52D2" w:rsidP="00BE52D2">
      <w:pPr>
        <w:pStyle w:val="Corpodetexto"/>
        <w:spacing w:before="172"/>
        <w:ind w:right="111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BE52D2" w:rsidRDefault="00BE52D2" w:rsidP="00BE52D2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BE52D2" w:rsidRDefault="00BE52D2" w:rsidP="00BE52D2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BE52D2" w:rsidRDefault="00BE52D2" w:rsidP="00BE52D2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BE52D2" w:rsidRDefault="00BE52D2" w:rsidP="00BE52D2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BE52D2" w:rsidRDefault="00BE52D2" w:rsidP="00BE52D2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BE52D2" w:rsidRDefault="00BE52D2" w:rsidP="00BE52D2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15 dias do mês de abril de 2019.</w:t>
      </w:r>
    </w:p>
    <w:p w:rsidR="00BE52D2" w:rsidRDefault="00BE52D2" w:rsidP="00BE52D2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Prefeito Municipal</w:t>
      </w: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BE52D2" w:rsidRDefault="00BE52D2" w:rsidP="00BE52D2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BE52D2" w:rsidRDefault="00BE52D2" w:rsidP="00BE52D2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BE52D2" w:rsidRDefault="00BE52D2" w:rsidP="00BE52D2">
      <w:pPr>
        <w:ind w:right="-51" w:firstLine="1701"/>
        <w:jc w:val="both"/>
        <w:rPr>
          <w:rFonts w:ascii="Rubik Light" w:hAnsi="Rubik Light" w:cs="Rubik Light"/>
          <w:bCs/>
          <w:color w:val="000000" w:themeColor="text1"/>
        </w:rPr>
      </w:pPr>
    </w:p>
    <w:p w:rsidR="004D4398" w:rsidRPr="00BE52D2" w:rsidRDefault="004D4398" w:rsidP="00BE52D2"/>
    <w:sectPr w:rsidR="004D4398" w:rsidRPr="00BE52D2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9D1" w:rsidRDefault="00DD59D1" w:rsidP="00502AF7">
      <w:r>
        <w:separator/>
      </w:r>
    </w:p>
  </w:endnote>
  <w:endnote w:type="continuationSeparator" w:id="1">
    <w:p w:rsidR="00DD59D1" w:rsidRDefault="00DD59D1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DD59D1" w:rsidP="004A45C3">
    <w:pPr>
      <w:pStyle w:val="Rodap"/>
    </w:pPr>
  </w:p>
  <w:p w:rsidR="009F196D" w:rsidRPr="003D3AA8" w:rsidRDefault="00DD59D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9D1" w:rsidRDefault="00DD59D1" w:rsidP="00502AF7">
      <w:r>
        <w:separator/>
      </w:r>
    </w:p>
  </w:footnote>
  <w:footnote w:type="continuationSeparator" w:id="1">
    <w:p w:rsidR="00DD59D1" w:rsidRDefault="00DD59D1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36508"/>
    <w:rsid w:val="00A906D8"/>
    <w:rsid w:val="00AB5A74"/>
    <w:rsid w:val="00BE52D2"/>
    <w:rsid w:val="00DD59D1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BE52D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52D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E52D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E52D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52D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52D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BE5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dcterms:created xsi:type="dcterms:W3CDTF">2018-01-23T12:37:00Z</dcterms:created>
  <dcterms:modified xsi:type="dcterms:W3CDTF">2019-05-07T11:46:00Z</dcterms:modified>
</cp:coreProperties>
</file>