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DE" w:rsidRDefault="004E10DE" w:rsidP="004E10D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0DE" w:rsidRDefault="004E10DE" w:rsidP="004E10D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1.732, DE 3 DE NOVEMBRO DE 2020.</w:t>
      </w:r>
    </w:p>
    <w:p w:rsidR="004E10DE" w:rsidRDefault="004E10DE" w:rsidP="004E10D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0DE" w:rsidRPr="004E10DE" w:rsidRDefault="004E10DE" w:rsidP="004E10DE">
      <w:pPr>
        <w:ind w:left="1418" w:right="-46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1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 DO ART. 5º DA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E1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2.077/2019, QUE ESTIMA A RECEITA E FIXA A DESPESA DO MUNICÍPIO DE CAMPO NOVO DO PARECIS PARA O EXERCÍCIO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E1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4E10DE" w:rsidRDefault="004E10DE" w:rsidP="004E10DE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E10DE" w:rsidRDefault="004E10DE" w:rsidP="004E10D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P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alterado o inciso I do art. 5º da Lei Municipal </w:t>
      </w:r>
      <w:r w:rsidRPr="004E10D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E10DE">
        <w:rPr>
          <w:rFonts w:ascii="Times New Roman" w:eastAsia="Times New Roman" w:hAnsi="Times New Roman" w:cs="Times New Roman"/>
          <w:sz w:val="24"/>
          <w:szCs w:val="24"/>
          <w:lang w:eastAsia="pt-BR"/>
        </w:rPr>
        <w:t>2.077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19 de dezembro de 2019, que</w:t>
      </w:r>
      <w:r w:rsidRPr="004E10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estima a receita e fixa a despesa do Município de Campo Novo do Parecis para o exercício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2020 e dá outras providências, que passa a vigorar com a seguinte redação:</w:t>
      </w: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Pr="004E10DE" w:rsidRDefault="004E10DE" w:rsidP="004E10DE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10DE">
        <w:rPr>
          <w:rFonts w:ascii="Times New Roman" w:hAnsi="Times New Roman" w:cs="Times New Roman"/>
          <w:i/>
          <w:sz w:val="24"/>
          <w:szCs w:val="24"/>
        </w:rPr>
        <w:t>“ Art. 5º. ............................</w:t>
      </w:r>
    </w:p>
    <w:p w:rsidR="004E10DE" w:rsidRPr="004E10DE" w:rsidRDefault="004E10DE" w:rsidP="004E10DE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0DE">
        <w:rPr>
          <w:rFonts w:ascii="Times New Roman" w:hAnsi="Times New Roman" w:cs="Times New Roman"/>
          <w:i/>
          <w:sz w:val="24"/>
          <w:szCs w:val="24"/>
        </w:rPr>
        <w:tab/>
      </w:r>
      <w:r w:rsidRPr="004E10DE">
        <w:rPr>
          <w:rFonts w:ascii="Times New Roman" w:hAnsi="Times New Roman" w:cs="Times New Roman"/>
          <w:i/>
          <w:sz w:val="24"/>
          <w:szCs w:val="24"/>
        </w:rPr>
        <w:tab/>
        <w:t>I - para abertura de crédito suplementar à conta de recursos provenientes de anulação total ou parcial de dotação, até o limite de 4% (quatro por cento) da despesa fixada no art. 3º desta Lei;ˮ</w:t>
      </w: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2º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E10DE" w:rsidRDefault="004E10DE" w:rsidP="004E10DE">
      <w:pPr>
        <w:ind w:right="-46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3º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4E10DE" w:rsidRDefault="004E10DE" w:rsidP="004E10D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10DE" w:rsidRDefault="004E10DE" w:rsidP="004E10D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3 de novembro de 2020. </w:t>
      </w:r>
    </w:p>
    <w:p w:rsidR="004E10DE" w:rsidRDefault="004E10DE" w:rsidP="004E10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VER. DIONARDO MENDES DA CONCEIÇÃO</w:t>
      </w:r>
    </w:p>
    <w:p w:rsidR="004E10DE" w:rsidRDefault="004E10DE" w:rsidP="004E10DE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E10DE" w:rsidRDefault="004E10DE" w:rsidP="004E10D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04.11.2020.</w:t>
      </w:r>
    </w:p>
    <w:p w:rsidR="004E10DE" w:rsidRDefault="004E10DE" w:rsidP="004E10DE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10DE" w:rsidRDefault="004E10DE" w:rsidP="004E10DE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E10DE" w:rsidRDefault="004E10DE" w:rsidP="004E10D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4E10DE" w:rsidSect="004E10DE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27" w:rsidRDefault="00001027" w:rsidP="009C454F">
      <w:r>
        <w:separator/>
      </w:r>
    </w:p>
  </w:endnote>
  <w:endnote w:type="continuationSeparator" w:id="1">
    <w:p w:rsidR="00001027" w:rsidRDefault="00001027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DE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27" w:rsidRDefault="00001027" w:rsidP="009C454F">
      <w:r>
        <w:separator/>
      </w:r>
    </w:p>
  </w:footnote>
  <w:footnote w:type="continuationSeparator" w:id="1">
    <w:p w:rsidR="00001027" w:rsidRDefault="00001027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DE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1027"/>
    <w:rsid w:val="00175586"/>
    <w:rsid w:val="001915A3"/>
    <w:rsid w:val="00217F62"/>
    <w:rsid w:val="002337C1"/>
    <w:rsid w:val="004E10DE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2020-11-04T11:53:00Z</dcterms:created>
  <dcterms:modified xsi:type="dcterms:W3CDTF">2020-11-04T11:53:00Z</dcterms:modified>
</cp:coreProperties>
</file>