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5F" w:rsidRPr="00663B14" w:rsidRDefault="00EA485F" w:rsidP="00EA485F">
      <w:pPr>
        <w:pStyle w:val="Ttulo8"/>
        <w:rPr>
          <w:rFonts w:ascii="Rubik Light" w:hAnsi="Rubik Light" w:cs="Rubik Light"/>
          <w:b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t>MENSAGEM LEGISLATIVA Nº 081, DE 17 DE SETEMBRO DE 2019.</w:t>
      </w:r>
    </w:p>
    <w:p w:rsidR="00EA485F" w:rsidRPr="00663B14" w:rsidRDefault="00EA485F" w:rsidP="00EA485F">
      <w:pPr>
        <w:rPr>
          <w:rFonts w:ascii="Rubik Light" w:hAnsi="Rubik Light" w:cs="Rubik Light"/>
          <w:b/>
          <w:i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t xml:space="preserve">     </w:t>
      </w:r>
    </w:p>
    <w:p w:rsidR="00EA485F" w:rsidRPr="00663B14" w:rsidRDefault="00EA485F" w:rsidP="00EA485F">
      <w:pPr>
        <w:jc w:val="both"/>
        <w:outlineLvl w:val="0"/>
        <w:rPr>
          <w:rFonts w:ascii="Rubik Light" w:hAnsi="Rubik Light" w:cs="Rubik Light"/>
          <w:b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t>Excelentíssimo Senhor</w:t>
      </w:r>
    </w:p>
    <w:p w:rsidR="00EA485F" w:rsidRPr="00663B14" w:rsidRDefault="00EA485F" w:rsidP="00EA485F">
      <w:pPr>
        <w:jc w:val="both"/>
        <w:outlineLvl w:val="0"/>
        <w:rPr>
          <w:rFonts w:ascii="Rubik Light" w:hAnsi="Rubik Light" w:cs="Rubik Light"/>
          <w:b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t xml:space="preserve">Vereador WAGNER TAVARES DA CUNHA </w:t>
      </w:r>
    </w:p>
    <w:p w:rsidR="00EA485F" w:rsidRPr="00663B14" w:rsidRDefault="00EA485F" w:rsidP="00EA485F">
      <w:pPr>
        <w:jc w:val="both"/>
        <w:outlineLvl w:val="0"/>
        <w:rPr>
          <w:rFonts w:ascii="Rubik Light" w:hAnsi="Rubik Light" w:cs="Rubik Light"/>
          <w:b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t>Presidente da Câmara Municipal de Campo Novo do Parecis</w:t>
      </w:r>
    </w:p>
    <w:p w:rsidR="00EA485F" w:rsidRPr="00663B14" w:rsidRDefault="00EA485F" w:rsidP="00EA485F">
      <w:pPr>
        <w:jc w:val="both"/>
        <w:outlineLvl w:val="0"/>
        <w:rPr>
          <w:rFonts w:ascii="Rubik Light" w:hAnsi="Rubik Light" w:cs="Rubik Light"/>
          <w:b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t>Exmos. Srs. Vereadores da Câmara Municipal de Campo Novo do Parecis</w:t>
      </w:r>
    </w:p>
    <w:p w:rsidR="00EA485F" w:rsidRPr="00663B14" w:rsidRDefault="00EA485F" w:rsidP="00EA485F">
      <w:pPr>
        <w:jc w:val="both"/>
        <w:outlineLvl w:val="0"/>
        <w:rPr>
          <w:rFonts w:ascii="Rubik Light" w:hAnsi="Rubik Light" w:cs="Rubik Light"/>
          <w:b/>
          <w:sz w:val="23"/>
          <w:szCs w:val="23"/>
        </w:rPr>
      </w:pPr>
    </w:p>
    <w:p w:rsidR="00EA485F" w:rsidRPr="00663B14" w:rsidRDefault="00EA485F" w:rsidP="00EA485F">
      <w:pPr>
        <w:ind w:firstLine="1418"/>
        <w:jc w:val="both"/>
        <w:outlineLvl w:val="0"/>
        <w:rPr>
          <w:rFonts w:ascii="Rubik Light" w:hAnsi="Rubik Light" w:cs="Rubik Light"/>
          <w:b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t xml:space="preserve">Dirijo-me a Vossas Excelências para encaminhar o </w:t>
      </w:r>
      <w:r w:rsidRPr="00663B14">
        <w:rPr>
          <w:rFonts w:ascii="Rubik Light" w:hAnsi="Rubik Light" w:cs="Rubik Light"/>
          <w:b/>
          <w:sz w:val="23"/>
          <w:szCs w:val="23"/>
        </w:rPr>
        <w:t>Projeto de Lei 074</w:t>
      </w:r>
      <w:r w:rsidRPr="00663B14">
        <w:rPr>
          <w:rFonts w:ascii="Rubik Light" w:hAnsi="Rubik Light" w:cs="Rubik Light"/>
          <w:sz w:val="23"/>
          <w:szCs w:val="23"/>
        </w:rPr>
        <w:t xml:space="preserve">, </w:t>
      </w:r>
      <w:r w:rsidRPr="00663B14">
        <w:rPr>
          <w:rFonts w:ascii="Rubik Light" w:hAnsi="Rubik Light" w:cs="Rubik Light"/>
          <w:b/>
          <w:sz w:val="23"/>
          <w:szCs w:val="23"/>
        </w:rPr>
        <w:t>que altera dispositivos da Lei 1.914/2018.</w:t>
      </w:r>
    </w:p>
    <w:p w:rsidR="00EA485F" w:rsidRPr="00663B14" w:rsidRDefault="00EA485F" w:rsidP="00EA485F">
      <w:pPr>
        <w:jc w:val="both"/>
        <w:outlineLvl w:val="0"/>
        <w:rPr>
          <w:rFonts w:ascii="Rubik Light" w:hAnsi="Rubik Light" w:cs="Rubik Light"/>
          <w:sz w:val="23"/>
          <w:szCs w:val="23"/>
        </w:rPr>
      </w:pPr>
    </w:p>
    <w:p w:rsidR="00EA485F" w:rsidRPr="00663B14" w:rsidRDefault="00EA485F" w:rsidP="00EA485F">
      <w:pPr>
        <w:ind w:firstLine="1418"/>
        <w:jc w:val="both"/>
        <w:outlineLvl w:val="0"/>
        <w:rPr>
          <w:rFonts w:ascii="Rubik Light" w:hAnsi="Rubik Light" w:cs="Rubik Light"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t>A Lei 1.914/2018 dispõe sobre o programa de regularização e desenvolvimento do pólo empresarial Parecis e da área industrial Pioneiros, e dá outras providências.</w:t>
      </w:r>
    </w:p>
    <w:p w:rsidR="00EA485F" w:rsidRPr="00663B14" w:rsidRDefault="00EA485F" w:rsidP="00EA485F">
      <w:pPr>
        <w:ind w:firstLine="1418"/>
        <w:jc w:val="both"/>
        <w:outlineLvl w:val="0"/>
        <w:rPr>
          <w:rFonts w:ascii="Rubik Light" w:hAnsi="Rubik Light" w:cs="Rubik Light"/>
          <w:sz w:val="23"/>
          <w:szCs w:val="23"/>
        </w:rPr>
      </w:pPr>
    </w:p>
    <w:p w:rsidR="00EA485F" w:rsidRPr="00663B14" w:rsidRDefault="00EA485F" w:rsidP="00EA485F">
      <w:pPr>
        <w:ind w:firstLine="1418"/>
        <w:jc w:val="both"/>
        <w:outlineLvl w:val="0"/>
        <w:rPr>
          <w:rFonts w:ascii="Rubik Light" w:hAnsi="Rubik Light" w:cs="Rubik Light"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t xml:space="preserve">Referida legislação foi editada em 2018, com o intuito de regularizar, por meio de Escritura Pública, a alienação dos lotes empresariais doados por Leis Municipais ou vendidos por procedimentos licitatórios, que objetivaram o desenvolvimento econômico do Município. </w:t>
      </w:r>
    </w:p>
    <w:p w:rsidR="00EA485F" w:rsidRPr="00663B14" w:rsidRDefault="00EA485F" w:rsidP="00EA485F">
      <w:pPr>
        <w:ind w:firstLine="1418"/>
        <w:jc w:val="both"/>
        <w:outlineLvl w:val="0"/>
        <w:rPr>
          <w:rFonts w:ascii="Rubik Light" w:hAnsi="Rubik Light" w:cs="Rubik Light"/>
          <w:sz w:val="23"/>
          <w:szCs w:val="23"/>
        </w:rPr>
      </w:pPr>
    </w:p>
    <w:p w:rsidR="00EA485F" w:rsidRPr="00663B14" w:rsidRDefault="00EA485F" w:rsidP="00EA485F">
      <w:pPr>
        <w:ind w:firstLine="1418"/>
        <w:jc w:val="both"/>
        <w:outlineLvl w:val="0"/>
        <w:rPr>
          <w:rFonts w:ascii="Rubik Light" w:hAnsi="Rubik Light" w:cs="Rubik Light"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t>Entretanto, no momento de emissão de aludidas ordens de escritura, notou-se omissão legislativa quanto ao tipo de ordem de escrituração que deveria ser expedida para cada situação. Assim, não houve a expedição destes documentos, de modo que até os presentes dias os lotes anteriormente alienados não foram regularizados e ainda encontram-se em propriedade do Município, o que impossibilita os beneficiários de iniciar suas atividades, obter financiamentos, e outros procedimentos do tipo.</w:t>
      </w:r>
    </w:p>
    <w:p w:rsidR="00EA485F" w:rsidRPr="00663B14" w:rsidRDefault="00EA485F" w:rsidP="00EA485F">
      <w:pPr>
        <w:ind w:firstLine="1418"/>
        <w:jc w:val="both"/>
        <w:outlineLvl w:val="0"/>
        <w:rPr>
          <w:rFonts w:ascii="Rubik Light" w:hAnsi="Rubik Light" w:cs="Rubik Light"/>
          <w:sz w:val="23"/>
          <w:szCs w:val="23"/>
        </w:rPr>
      </w:pPr>
    </w:p>
    <w:p w:rsidR="00EA485F" w:rsidRPr="00663B14" w:rsidRDefault="00EA485F" w:rsidP="00EA485F">
      <w:pPr>
        <w:ind w:firstLine="1418"/>
        <w:jc w:val="both"/>
        <w:rPr>
          <w:rFonts w:ascii="Rubik Light" w:eastAsia="Times New Roman" w:hAnsi="Rubik Light" w:cs="Rubik Light"/>
          <w:sz w:val="23"/>
          <w:szCs w:val="23"/>
          <w:lang w:eastAsia="pt-BR"/>
        </w:rPr>
      </w:pPr>
      <w:r w:rsidRPr="00663B14">
        <w:rPr>
          <w:rFonts w:ascii="Rubik Light" w:eastAsia="Times New Roman" w:hAnsi="Rubik Light" w:cs="Rubik Light"/>
          <w:sz w:val="23"/>
          <w:szCs w:val="23"/>
          <w:lang w:eastAsia="pt-BR"/>
        </w:rPr>
        <w:t xml:space="preserve">Sendo assim, a Secretaria Municipal de Desenvolvimento Econômico solicitou que fosse procedida a alteração, nos termos necessários para solucionar a problemática, para consolidar a forma de expedição da ordem de escrituração pelo departamento de tributação, que foi previamente definido em comissão. </w:t>
      </w:r>
    </w:p>
    <w:p w:rsidR="00EA485F" w:rsidRPr="00663B14" w:rsidRDefault="00EA485F" w:rsidP="00EA485F">
      <w:pPr>
        <w:ind w:firstLine="1418"/>
        <w:jc w:val="both"/>
        <w:rPr>
          <w:rFonts w:ascii="Rubik Light" w:eastAsia="Times New Roman" w:hAnsi="Rubik Light" w:cs="Rubik Light"/>
          <w:sz w:val="23"/>
          <w:szCs w:val="23"/>
          <w:lang w:eastAsia="pt-BR"/>
        </w:rPr>
      </w:pPr>
    </w:p>
    <w:p w:rsidR="00EA485F" w:rsidRPr="00663B14" w:rsidRDefault="00EA485F" w:rsidP="00EA485F">
      <w:pPr>
        <w:ind w:firstLine="1418"/>
        <w:jc w:val="both"/>
        <w:rPr>
          <w:rFonts w:ascii="Rubik Light" w:eastAsia="Times New Roman" w:hAnsi="Rubik Light" w:cs="Rubik Light"/>
          <w:sz w:val="23"/>
          <w:szCs w:val="23"/>
          <w:lang w:eastAsia="pt-BR"/>
        </w:rPr>
      </w:pPr>
      <w:r w:rsidRPr="00663B14">
        <w:rPr>
          <w:rFonts w:ascii="Rubik Light" w:eastAsia="Times New Roman" w:hAnsi="Rubik Light" w:cs="Rubik Light"/>
          <w:sz w:val="23"/>
          <w:szCs w:val="23"/>
          <w:lang w:eastAsia="pt-BR"/>
        </w:rPr>
        <w:t>Considerando então a omissão do art. 3º da lei, em especial seu §4º, quando às modalidades de ordem de escritura necessárias para regularização dos lotes que foram anteriormente alienados, fez-se necessário proceder à complementação desta legislação, conforme se verá a seguir.</w:t>
      </w:r>
    </w:p>
    <w:p w:rsidR="00EA485F" w:rsidRPr="00663B14" w:rsidRDefault="00EA485F" w:rsidP="00EA485F">
      <w:pPr>
        <w:ind w:firstLine="1418"/>
        <w:jc w:val="both"/>
        <w:rPr>
          <w:rFonts w:ascii="Rubik Light" w:eastAsia="Times New Roman" w:hAnsi="Rubik Light" w:cs="Rubik Light"/>
          <w:sz w:val="23"/>
          <w:szCs w:val="23"/>
          <w:lang w:eastAsia="pt-BR"/>
        </w:rPr>
      </w:pPr>
    </w:p>
    <w:p w:rsidR="00EA485F" w:rsidRPr="00663B14" w:rsidRDefault="00EA485F" w:rsidP="00EA485F">
      <w:pPr>
        <w:ind w:firstLine="1418"/>
        <w:jc w:val="both"/>
        <w:rPr>
          <w:rFonts w:ascii="Rubik Light" w:eastAsia="Times New Roman" w:hAnsi="Rubik Light" w:cs="Rubik Light"/>
          <w:sz w:val="23"/>
          <w:szCs w:val="23"/>
          <w:lang w:eastAsia="pt-BR"/>
        </w:rPr>
      </w:pPr>
      <w:r w:rsidRPr="00663B14">
        <w:rPr>
          <w:rFonts w:ascii="Rubik Light" w:eastAsia="Times New Roman" w:hAnsi="Rubik Light" w:cs="Rubik Light"/>
          <w:sz w:val="23"/>
          <w:szCs w:val="23"/>
          <w:lang w:eastAsia="pt-BR"/>
        </w:rPr>
        <w:t xml:space="preserve">A alienação dos lotes já foi perfectibilizada há muito tempo, cabendo a esta gestão apenas regularizar os fatos que hoje existem no Município, e ainda não foram regularizadas, cumprindo fielmente o interesse público envolvido. </w:t>
      </w:r>
    </w:p>
    <w:p w:rsidR="00EA485F" w:rsidRPr="00663B14" w:rsidRDefault="00EA485F" w:rsidP="00EA485F">
      <w:pPr>
        <w:jc w:val="both"/>
        <w:rPr>
          <w:rFonts w:ascii="Rubik Light" w:eastAsia="Times New Roman" w:hAnsi="Rubik Light" w:cs="Rubik Light"/>
          <w:sz w:val="23"/>
          <w:szCs w:val="23"/>
          <w:lang w:eastAsia="pt-BR"/>
        </w:rPr>
      </w:pPr>
    </w:p>
    <w:p w:rsidR="00EA485F" w:rsidRPr="00663B14" w:rsidRDefault="00EA485F" w:rsidP="00EA485F">
      <w:pPr>
        <w:ind w:firstLine="1418"/>
        <w:jc w:val="both"/>
        <w:rPr>
          <w:rFonts w:ascii="Rubik Light" w:hAnsi="Rubik Light" w:cs="Rubik Light"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t xml:space="preserve">Sendo o que tínhamos a expor, prevaleço-me da oportunidade para reiterar a Vossa Excelência e a seus ilustres Pares a manifestação do meu singular apreço, encaminhando-lhes o presente Projeto de Lei para análise e, posterior, aprovação, </w:t>
      </w:r>
      <w:r w:rsidRPr="00663B14">
        <w:rPr>
          <w:rFonts w:ascii="Rubik Light" w:hAnsi="Rubik Light" w:cs="Rubik Light"/>
          <w:b/>
          <w:sz w:val="23"/>
          <w:szCs w:val="23"/>
          <w:u w:val="single"/>
        </w:rPr>
        <w:t>em regime de urgência especial</w:t>
      </w:r>
      <w:r w:rsidRPr="00663B14">
        <w:rPr>
          <w:rFonts w:ascii="Rubik Light" w:hAnsi="Rubik Light" w:cs="Rubik Light"/>
          <w:sz w:val="23"/>
          <w:szCs w:val="23"/>
        </w:rPr>
        <w:t>.</w:t>
      </w:r>
    </w:p>
    <w:p w:rsidR="00EA485F" w:rsidRPr="00663B14" w:rsidRDefault="00EA485F" w:rsidP="00EA485F">
      <w:pPr>
        <w:ind w:firstLine="1418"/>
        <w:jc w:val="both"/>
        <w:rPr>
          <w:rFonts w:ascii="Rubik Light" w:hAnsi="Rubik Light" w:cs="Rubik Light"/>
          <w:sz w:val="23"/>
          <w:szCs w:val="23"/>
        </w:rPr>
      </w:pPr>
    </w:p>
    <w:p w:rsidR="00EA485F" w:rsidRPr="00663B14" w:rsidRDefault="00EA485F" w:rsidP="00EA485F">
      <w:pPr>
        <w:ind w:firstLine="1418"/>
        <w:jc w:val="both"/>
        <w:rPr>
          <w:rFonts w:ascii="Rubik Light" w:hAnsi="Rubik Light" w:cs="Rubik Light"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t>O regime jurídico se mostra necessário tendo em vista a necessidade iminente de se expedir estas ordens de escrituração, e da grande ansiedade da população interessada em obter as escrituras.</w:t>
      </w:r>
    </w:p>
    <w:p w:rsidR="00EA485F" w:rsidRPr="00663B14" w:rsidRDefault="00EA485F" w:rsidP="00EA485F">
      <w:pPr>
        <w:ind w:firstLine="1418"/>
        <w:jc w:val="both"/>
        <w:rPr>
          <w:rFonts w:ascii="Rubik Light" w:hAnsi="Rubik Light" w:cs="Rubik Light"/>
          <w:sz w:val="23"/>
          <w:szCs w:val="23"/>
        </w:rPr>
      </w:pPr>
    </w:p>
    <w:p w:rsidR="00EA485F" w:rsidRPr="00663B14" w:rsidRDefault="00EA485F" w:rsidP="00EA485F">
      <w:pPr>
        <w:ind w:firstLine="1418"/>
        <w:jc w:val="both"/>
        <w:rPr>
          <w:rFonts w:ascii="Rubik Light" w:hAnsi="Rubik Light" w:cs="Rubik Light"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lastRenderedPageBreak/>
        <w:t>Atenciosamente,</w:t>
      </w:r>
    </w:p>
    <w:p w:rsidR="00EA485F" w:rsidRPr="00663B14" w:rsidRDefault="00EA485F" w:rsidP="00EA485F">
      <w:pPr>
        <w:shd w:val="clear" w:color="auto" w:fill="FFFFFF"/>
        <w:rPr>
          <w:rFonts w:ascii="Rubik Light" w:hAnsi="Rubik Light" w:cs="Rubik Light"/>
          <w:b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tab/>
      </w:r>
      <w:r w:rsidRPr="00663B14">
        <w:rPr>
          <w:rFonts w:ascii="Rubik Light" w:hAnsi="Rubik Light" w:cs="Rubik Light"/>
          <w:sz w:val="23"/>
          <w:szCs w:val="23"/>
        </w:rPr>
        <w:tab/>
      </w:r>
    </w:p>
    <w:p w:rsidR="00EA485F" w:rsidRPr="00663B14" w:rsidRDefault="00EA485F" w:rsidP="00EA485F">
      <w:pPr>
        <w:pStyle w:val="SemEspaamento"/>
        <w:contextualSpacing/>
        <w:jc w:val="center"/>
        <w:rPr>
          <w:rFonts w:ascii="Rubik Light" w:hAnsi="Rubik Light" w:cs="Rubik Light"/>
          <w:b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t>RAFAEL MACHADO</w:t>
      </w:r>
    </w:p>
    <w:p w:rsidR="00EA485F" w:rsidRPr="00663B14" w:rsidRDefault="00EA485F" w:rsidP="00EA485F">
      <w:pPr>
        <w:pStyle w:val="SemEspaamento"/>
        <w:contextualSpacing/>
        <w:jc w:val="center"/>
        <w:rPr>
          <w:rFonts w:ascii="Rubik Light" w:hAnsi="Rubik Light" w:cs="Rubik Light"/>
          <w:b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t>Prefeito Municipal</w:t>
      </w:r>
    </w:p>
    <w:p w:rsidR="00EA485F" w:rsidRPr="00663B14" w:rsidRDefault="00EA485F" w:rsidP="00EA485F">
      <w:pPr>
        <w:rPr>
          <w:rFonts w:ascii="Rubik Light" w:hAnsi="Rubik Light" w:cs="Rubik Light"/>
          <w:b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br w:type="page"/>
      </w:r>
    </w:p>
    <w:p w:rsidR="00EA485F" w:rsidRPr="00663B14" w:rsidRDefault="00EA485F" w:rsidP="00EA485F">
      <w:pPr>
        <w:pStyle w:val="SemEspaamento"/>
        <w:contextualSpacing/>
        <w:jc w:val="center"/>
        <w:rPr>
          <w:rFonts w:ascii="Rubik Light" w:hAnsi="Rubik Light" w:cs="Rubik Light"/>
          <w:b/>
          <w:sz w:val="23"/>
          <w:szCs w:val="23"/>
        </w:rPr>
      </w:pPr>
    </w:p>
    <w:p w:rsidR="00EA485F" w:rsidRPr="00663B14" w:rsidRDefault="00EA485F" w:rsidP="00EA485F">
      <w:pPr>
        <w:pStyle w:val="SemEspaamento"/>
        <w:contextualSpacing/>
        <w:rPr>
          <w:rFonts w:ascii="Rubik Light" w:hAnsi="Rubik Light" w:cs="Rubik Light"/>
          <w:b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t>PROJETO DE LEI Nº 074, DE 17 DE SETEMBRO DE 2019.</w:t>
      </w:r>
    </w:p>
    <w:p w:rsidR="00EA485F" w:rsidRPr="00663B14" w:rsidRDefault="00EA485F" w:rsidP="00EA485F">
      <w:pPr>
        <w:pStyle w:val="SemEspaamento"/>
        <w:contextualSpacing/>
        <w:rPr>
          <w:rFonts w:ascii="Rubik Light" w:hAnsi="Rubik Light" w:cs="Rubik Light"/>
          <w:b/>
          <w:sz w:val="23"/>
          <w:szCs w:val="23"/>
        </w:rPr>
      </w:pPr>
    </w:p>
    <w:p w:rsidR="00EA485F" w:rsidRPr="00663B14" w:rsidRDefault="00EA485F" w:rsidP="00EA485F">
      <w:pPr>
        <w:pStyle w:val="SemEspaamento"/>
        <w:contextualSpacing/>
        <w:jc w:val="right"/>
        <w:rPr>
          <w:rFonts w:ascii="Rubik Light" w:hAnsi="Rubik Light" w:cs="Rubik Light"/>
          <w:i/>
          <w:sz w:val="23"/>
          <w:szCs w:val="23"/>
        </w:rPr>
      </w:pPr>
      <w:r w:rsidRPr="00663B14">
        <w:rPr>
          <w:rFonts w:ascii="Rubik Light" w:hAnsi="Rubik Light" w:cs="Rubik Light"/>
          <w:i/>
          <w:sz w:val="23"/>
          <w:szCs w:val="23"/>
        </w:rPr>
        <w:t>Autoria: Poder Executivo Municipal</w:t>
      </w:r>
    </w:p>
    <w:p w:rsidR="00EA485F" w:rsidRPr="00663B14" w:rsidRDefault="00EA485F" w:rsidP="00EA485F">
      <w:pPr>
        <w:pStyle w:val="SemEspaamento"/>
        <w:contextualSpacing/>
        <w:jc w:val="center"/>
        <w:rPr>
          <w:rFonts w:ascii="Rubik Light" w:hAnsi="Rubik Light" w:cs="Rubik Light"/>
          <w:b/>
          <w:sz w:val="23"/>
          <w:szCs w:val="23"/>
        </w:rPr>
      </w:pPr>
    </w:p>
    <w:p w:rsidR="00EA485F" w:rsidRPr="00663B14" w:rsidRDefault="00EA485F" w:rsidP="00EA485F">
      <w:pPr>
        <w:ind w:left="3402"/>
        <w:jc w:val="both"/>
        <w:rPr>
          <w:rFonts w:ascii="Rubik Light" w:hAnsi="Rubik Light" w:cs="Rubik Light"/>
          <w:b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t>ALTERA DISPOSITIVOS DA LEI Nº 1.914, DE 07 DE MARÇO DE 2018, E DÁ OUTRAS PROVIDÊNCIAS.</w:t>
      </w:r>
    </w:p>
    <w:p w:rsidR="00EA485F" w:rsidRPr="00663B14" w:rsidRDefault="00EA485F" w:rsidP="00EA485F">
      <w:pPr>
        <w:ind w:left="3686"/>
        <w:rPr>
          <w:rFonts w:ascii="Rubik Light" w:hAnsi="Rubik Light" w:cs="Rubik Light"/>
          <w:sz w:val="23"/>
          <w:szCs w:val="23"/>
        </w:rPr>
      </w:pPr>
    </w:p>
    <w:p w:rsidR="00EA485F" w:rsidRPr="00663B14" w:rsidRDefault="00EA485F" w:rsidP="00EA485F">
      <w:pPr>
        <w:pStyle w:val="SemEspaamento"/>
        <w:contextualSpacing/>
        <w:jc w:val="both"/>
        <w:rPr>
          <w:rFonts w:ascii="Rubik Light" w:hAnsi="Rubik Light" w:cs="Rubik Light"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t xml:space="preserve">O PREFEITO MUNICIPAL </w:t>
      </w:r>
      <w:r w:rsidRPr="00663B14">
        <w:rPr>
          <w:rFonts w:ascii="Rubik Light" w:hAnsi="Rubik Light" w:cs="Rubik Light"/>
          <w:sz w:val="23"/>
          <w:szCs w:val="23"/>
        </w:rPr>
        <w:t>de Campo Novo do Parecis, Estado de Mato Grosso, faz saber que a Câmara Municipal aprovou e eu sanciono a seguinte Lei:</w:t>
      </w:r>
    </w:p>
    <w:p w:rsidR="00EA485F" w:rsidRPr="00663B14" w:rsidRDefault="00EA485F" w:rsidP="00EA485F">
      <w:pPr>
        <w:pStyle w:val="SemEspaamento"/>
        <w:contextualSpacing/>
        <w:jc w:val="both"/>
        <w:rPr>
          <w:rFonts w:ascii="Rubik Light" w:hAnsi="Rubik Light" w:cs="Rubik Light"/>
          <w:sz w:val="23"/>
          <w:szCs w:val="23"/>
        </w:rPr>
      </w:pPr>
    </w:p>
    <w:p w:rsidR="00EA485F" w:rsidRPr="00663B14" w:rsidRDefault="00EA485F" w:rsidP="00EA485F">
      <w:pPr>
        <w:pStyle w:val="Decreto-Texto"/>
        <w:rPr>
          <w:rFonts w:ascii="Rubik Light" w:hAnsi="Rubik Light" w:cs="Rubik Light"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t>Art. 1º</w:t>
      </w:r>
      <w:r w:rsidRPr="00663B14">
        <w:rPr>
          <w:rFonts w:ascii="Rubik Light" w:hAnsi="Rubik Light" w:cs="Rubik Light"/>
          <w:sz w:val="23"/>
          <w:szCs w:val="23"/>
        </w:rPr>
        <w:t xml:space="preserve"> O §4º, do Art. 3º da Lei Municipal nº 1.914/2018, passa a vigorar com a seguinte redação:</w:t>
      </w:r>
    </w:p>
    <w:p w:rsidR="00EA485F" w:rsidRPr="00663B14" w:rsidRDefault="00EA485F" w:rsidP="00EA485F">
      <w:pPr>
        <w:pStyle w:val="Decreto-Texto"/>
        <w:rPr>
          <w:rFonts w:ascii="Rubik Light" w:hAnsi="Rubik Light" w:cs="Rubik Light"/>
          <w:sz w:val="23"/>
          <w:szCs w:val="23"/>
        </w:rPr>
      </w:pPr>
    </w:p>
    <w:p w:rsidR="00EA485F" w:rsidRPr="00663B14" w:rsidRDefault="00EA485F" w:rsidP="00EA485F">
      <w:pPr>
        <w:pStyle w:val="Decreto-Texto"/>
        <w:rPr>
          <w:rFonts w:ascii="Rubik Light" w:hAnsi="Rubik Light" w:cs="Rubik Light"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t>“Art. 3º....................................................................................................................</w:t>
      </w:r>
    </w:p>
    <w:p w:rsidR="00EA485F" w:rsidRPr="00663B14" w:rsidRDefault="00EA485F" w:rsidP="00EA485F">
      <w:pPr>
        <w:pStyle w:val="Decreto-Texto"/>
        <w:rPr>
          <w:rFonts w:ascii="Rubik Light" w:hAnsi="Rubik Light" w:cs="Rubik Light"/>
          <w:sz w:val="23"/>
          <w:szCs w:val="23"/>
        </w:rPr>
      </w:pPr>
    </w:p>
    <w:p w:rsidR="00EA485F" w:rsidRPr="00663B14" w:rsidRDefault="00EA485F" w:rsidP="00EA485F">
      <w:pPr>
        <w:pStyle w:val="Decreto-Texto"/>
        <w:rPr>
          <w:rFonts w:ascii="Rubik Light" w:hAnsi="Rubik Light" w:cs="Rubik Light"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t>(...)</w:t>
      </w:r>
    </w:p>
    <w:p w:rsidR="00EA485F" w:rsidRPr="00663B14" w:rsidRDefault="00EA485F" w:rsidP="00EA485F">
      <w:pPr>
        <w:pStyle w:val="Decreto-Texto"/>
        <w:rPr>
          <w:rFonts w:ascii="Rubik Light" w:hAnsi="Rubik Light" w:cs="Rubik Light"/>
          <w:sz w:val="23"/>
          <w:szCs w:val="23"/>
        </w:rPr>
      </w:pPr>
    </w:p>
    <w:p w:rsidR="00EA485F" w:rsidRPr="00663B14" w:rsidRDefault="00EA485F" w:rsidP="00EA485F">
      <w:pPr>
        <w:pStyle w:val="Decreto-Texto"/>
        <w:rPr>
          <w:rFonts w:ascii="Rubik Light" w:hAnsi="Rubik Light" w:cs="Rubik Light"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t>§4º Diante da prova da cadeia dominial, o Poder Executivo, por ato do Prefeito, emitirá Ordem de Escritura para o atual proprietário, para que este proceda a escritura do referido imóvel em seu nome, considerando a situação jurídica que o originou:</w:t>
      </w:r>
    </w:p>
    <w:p w:rsidR="00EA485F" w:rsidRPr="00663B14" w:rsidRDefault="00EA485F" w:rsidP="00EA485F">
      <w:pPr>
        <w:pStyle w:val="Decreto-Texto"/>
        <w:rPr>
          <w:rFonts w:ascii="Rubik Light" w:hAnsi="Rubik Light" w:cs="Rubik Light"/>
          <w:sz w:val="23"/>
          <w:szCs w:val="23"/>
        </w:rPr>
      </w:pPr>
    </w:p>
    <w:p w:rsidR="00EA485F" w:rsidRPr="00663B14" w:rsidRDefault="00EA485F" w:rsidP="00EA485F">
      <w:pPr>
        <w:pStyle w:val="Decreto-Texto"/>
        <w:rPr>
          <w:rFonts w:ascii="Rubik Light" w:hAnsi="Rubik Light" w:cs="Rubik Light"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t>I – Receberão a ordem de escritura por doação, os lotes doados por meio de lei autorizativa, em favor do próprio beneficiário ou adquirente portador de Instrumento particular de Compra e Venda de Imóvel (devendo ser o último donatário da cadeia dominial), nos termos do disposto no §8º, do art. 3º, desta lei.</w:t>
      </w:r>
    </w:p>
    <w:p w:rsidR="00EA485F" w:rsidRPr="00663B14" w:rsidRDefault="00EA485F" w:rsidP="00EA485F">
      <w:pPr>
        <w:pStyle w:val="Decreto-Texto"/>
        <w:rPr>
          <w:rFonts w:ascii="Rubik Light" w:hAnsi="Rubik Light" w:cs="Rubik Light"/>
          <w:sz w:val="23"/>
          <w:szCs w:val="23"/>
        </w:rPr>
      </w:pPr>
    </w:p>
    <w:p w:rsidR="00EA485F" w:rsidRPr="00663B14" w:rsidRDefault="00EA485F" w:rsidP="00EA485F">
      <w:pPr>
        <w:pStyle w:val="Decreto-Texto"/>
        <w:rPr>
          <w:rFonts w:ascii="Rubik Light" w:hAnsi="Rubik Light" w:cs="Rubik Light"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t>II – Receberão ordem de escritura por compra e venda de imóvel do Patrimônio Público Municipal decorrente de situação fática consolidada por processo licitatório anterior, em favor do adquirente do processo licitatório ou quem detenha o Instrumento Particular de Compra e Venda de Imóvel (devendo ser o último donatário da cadeia dominial), nos termos do disposto no §8º do art. 3º desta lei.” (NR)</w:t>
      </w:r>
    </w:p>
    <w:p w:rsidR="00EA485F" w:rsidRPr="00663B14" w:rsidRDefault="00EA485F" w:rsidP="00EA485F">
      <w:pPr>
        <w:pStyle w:val="Decreto-Texto"/>
        <w:rPr>
          <w:rFonts w:ascii="Rubik Light" w:hAnsi="Rubik Light" w:cs="Rubik Light"/>
          <w:sz w:val="23"/>
          <w:szCs w:val="23"/>
        </w:rPr>
      </w:pPr>
    </w:p>
    <w:p w:rsidR="00EA485F" w:rsidRPr="00663B14" w:rsidRDefault="00EA485F" w:rsidP="00EA485F">
      <w:pPr>
        <w:pStyle w:val="Decreto-Texto"/>
        <w:rPr>
          <w:rFonts w:ascii="Rubik Light" w:hAnsi="Rubik Light" w:cs="Rubik Light"/>
          <w:bCs/>
          <w:iCs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t>Art. 2º</w:t>
      </w:r>
      <w:r w:rsidRPr="00663B14">
        <w:rPr>
          <w:rFonts w:ascii="Rubik Light" w:hAnsi="Rubik Light" w:cs="Rubik Light"/>
          <w:sz w:val="23"/>
          <w:szCs w:val="23"/>
        </w:rPr>
        <w:t xml:space="preserve"> Esta Lei entra em vigor na data de sua publicação e</w:t>
      </w:r>
      <w:r w:rsidRPr="00663B14">
        <w:rPr>
          <w:rFonts w:ascii="Rubik Light" w:hAnsi="Rubik Light" w:cs="Rubik Light"/>
          <w:b/>
          <w:bCs/>
          <w:iCs/>
          <w:sz w:val="23"/>
          <w:szCs w:val="23"/>
        </w:rPr>
        <w:t xml:space="preserve"> </w:t>
      </w:r>
      <w:r w:rsidRPr="00663B14">
        <w:rPr>
          <w:rFonts w:ascii="Rubik Light" w:hAnsi="Rubik Light" w:cs="Rubik Light"/>
          <w:bCs/>
          <w:iCs/>
          <w:sz w:val="23"/>
          <w:szCs w:val="23"/>
        </w:rPr>
        <w:t>revogam-se as disposições em contrário.</w:t>
      </w:r>
    </w:p>
    <w:p w:rsidR="00EA485F" w:rsidRPr="00663B14" w:rsidRDefault="00EA485F" w:rsidP="00EA485F">
      <w:pPr>
        <w:pStyle w:val="Default"/>
        <w:jc w:val="both"/>
        <w:rPr>
          <w:rFonts w:ascii="Rubik Light" w:hAnsi="Rubik Light" w:cs="Rubik Light"/>
          <w:bCs/>
          <w:iCs/>
          <w:color w:val="auto"/>
          <w:sz w:val="23"/>
          <w:szCs w:val="23"/>
        </w:rPr>
      </w:pPr>
    </w:p>
    <w:p w:rsidR="00EA485F" w:rsidRPr="00663B14" w:rsidRDefault="00EA485F" w:rsidP="00EA485F">
      <w:pPr>
        <w:spacing w:before="120" w:after="120"/>
        <w:jc w:val="both"/>
        <w:rPr>
          <w:rFonts w:ascii="Rubik Light" w:hAnsi="Rubik Light" w:cs="Rubik Light"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t>Gabinete do Prefeito Municipal de Campo Novo do Parecis, aos 17 dias do mês de Setembro de 2019.</w:t>
      </w:r>
    </w:p>
    <w:p w:rsidR="00EA485F" w:rsidRPr="00663B14" w:rsidRDefault="00EA485F" w:rsidP="00EA485F">
      <w:pPr>
        <w:pStyle w:val="SemEspaamento"/>
        <w:contextualSpacing/>
        <w:jc w:val="center"/>
        <w:rPr>
          <w:rFonts w:ascii="Rubik Light" w:hAnsi="Rubik Light" w:cs="Rubik Light"/>
          <w:b/>
          <w:sz w:val="23"/>
          <w:szCs w:val="23"/>
        </w:rPr>
      </w:pPr>
    </w:p>
    <w:p w:rsidR="00EA485F" w:rsidRPr="00663B14" w:rsidRDefault="00EA485F" w:rsidP="00EA485F">
      <w:pPr>
        <w:pStyle w:val="SemEspaamento"/>
        <w:contextualSpacing/>
        <w:jc w:val="center"/>
        <w:rPr>
          <w:rFonts w:ascii="Rubik Light" w:hAnsi="Rubik Light" w:cs="Rubik Light"/>
          <w:b/>
          <w:sz w:val="23"/>
          <w:szCs w:val="23"/>
        </w:rPr>
      </w:pPr>
    </w:p>
    <w:p w:rsidR="00EA485F" w:rsidRPr="00663B14" w:rsidRDefault="00EA485F" w:rsidP="00EA485F">
      <w:pPr>
        <w:pStyle w:val="SemEspaamento"/>
        <w:contextualSpacing/>
        <w:jc w:val="center"/>
        <w:rPr>
          <w:rFonts w:ascii="Rubik Light" w:hAnsi="Rubik Light" w:cs="Rubik Light"/>
          <w:b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t>RAFAEL MACHADO</w:t>
      </w:r>
    </w:p>
    <w:p w:rsidR="00EA485F" w:rsidRPr="00663B14" w:rsidRDefault="00EA485F" w:rsidP="00EA485F">
      <w:pPr>
        <w:pStyle w:val="SemEspaamento"/>
        <w:contextualSpacing/>
        <w:jc w:val="center"/>
        <w:rPr>
          <w:rFonts w:ascii="Rubik Light" w:hAnsi="Rubik Light" w:cs="Rubik Light"/>
          <w:b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t>Prefeito Municipal</w:t>
      </w:r>
    </w:p>
    <w:p w:rsidR="00EA485F" w:rsidRPr="00663B14" w:rsidRDefault="00EA485F" w:rsidP="00EA485F">
      <w:pPr>
        <w:pStyle w:val="SemEspaamento"/>
        <w:contextualSpacing/>
        <w:jc w:val="center"/>
        <w:rPr>
          <w:rFonts w:ascii="Rubik Light" w:hAnsi="Rubik Light" w:cs="Rubik Light"/>
          <w:b/>
          <w:sz w:val="23"/>
          <w:szCs w:val="23"/>
        </w:rPr>
      </w:pPr>
    </w:p>
    <w:p w:rsidR="00EA485F" w:rsidRPr="00663B14" w:rsidRDefault="00EA485F" w:rsidP="00EA485F">
      <w:pPr>
        <w:pStyle w:val="Corpodetexto"/>
        <w:spacing w:before="120" w:after="120"/>
        <w:ind w:firstLine="1416"/>
        <w:rPr>
          <w:rFonts w:ascii="Rubik Light" w:hAnsi="Rubik Light" w:cs="Rubik Light"/>
          <w:i/>
          <w:sz w:val="23"/>
          <w:szCs w:val="23"/>
        </w:rPr>
      </w:pPr>
      <w:r w:rsidRPr="00663B14">
        <w:rPr>
          <w:rFonts w:ascii="Rubik Light" w:hAnsi="Rubik Light" w:cs="Rubik Light"/>
          <w:sz w:val="23"/>
          <w:szCs w:val="23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EA485F" w:rsidRPr="00663B14" w:rsidRDefault="00EA485F" w:rsidP="00EA485F">
      <w:pPr>
        <w:rPr>
          <w:rFonts w:ascii="Rubik Light" w:hAnsi="Rubik Light" w:cs="Rubik Light"/>
          <w:sz w:val="23"/>
          <w:szCs w:val="23"/>
          <w:lang w:eastAsia="pt-BR"/>
        </w:rPr>
      </w:pPr>
    </w:p>
    <w:p w:rsidR="00EA485F" w:rsidRPr="00663B14" w:rsidRDefault="00EA485F" w:rsidP="00EA485F">
      <w:pPr>
        <w:pStyle w:val="Ttulo6"/>
        <w:tabs>
          <w:tab w:val="left" w:pos="284"/>
        </w:tabs>
        <w:jc w:val="center"/>
        <w:rPr>
          <w:rFonts w:ascii="Rubik Light" w:hAnsi="Rubik Light" w:cs="Rubik Light"/>
          <w:b/>
          <w:color w:val="auto"/>
          <w:sz w:val="23"/>
          <w:szCs w:val="23"/>
        </w:rPr>
      </w:pPr>
      <w:r w:rsidRPr="00663B14">
        <w:rPr>
          <w:rFonts w:ascii="Rubik Light" w:hAnsi="Rubik Light" w:cs="Rubik Light"/>
          <w:b/>
          <w:color w:val="auto"/>
          <w:sz w:val="23"/>
          <w:szCs w:val="23"/>
        </w:rPr>
        <w:lastRenderedPageBreak/>
        <w:t>GIRLEI AUGUSTO PEZ BOLZAN</w:t>
      </w:r>
    </w:p>
    <w:p w:rsidR="00EA485F" w:rsidRPr="00663B14" w:rsidRDefault="00EA485F" w:rsidP="00EA485F">
      <w:pPr>
        <w:tabs>
          <w:tab w:val="left" w:pos="284"/>
        </w:tabs>
        <w:jc w:val="center"/>
        <w:rPr>
          <w:rFonts w:ascii="Rubik Light" w:hAnsi="Rubik Light" w:cs="Rubik Light"/>
          <w:sz w:val="23"/>
          <w:szCs w:val="23"/>
        </w:rPr>
      </w:pPr>
      <w:r w:rsidRPr="00663B14">
        <w:rPr>
          <w:rFonts w:ascii="Rubik Light" w:hAnsi="Rubik Light" w:cs="Rubik Light"/>
          <w:b/>
          <w:sz w:val="23"/>
          <w:szCs w:val="23"/>
        </w:rPr>
        <w:t>Secretário Municipal de Administração</w:t>
      </w:r>
    </w:p>
    <w:p w:rsidR="00EA485F" w:rsidRPr="00663B14" w:rsidRDefault="00EA485F" w:rsidP="00EA485F">
      <w:pPr>
        <w:rPr>
          <w:rFonts w:ascii="Rubik Light" w:hAnsi="Rubik Light" w:cs="Rubik Light"/>
          <w:sz w:val="23"/>
          <w:szCs w:val="23"/>
        </w:rPr>
      </w:pPr>
    </w:p>
    <w:p w:rsidR="004D4398" w:rsidRPr="00EA485F" w:rsidRDefault="004D4398" w:rsidP="00EA485F"/>
    <w:sectPr w:rsidR="004D4398" w:rsidRPr="00EA485F" w:rsidSect="00663B14">
      <w:headerReference w:type="default" r:id="rId6"/>
      <w:pgSz w:w="12350" w:h="17250"/>
      <w:pgMar w:top="1985" w:right="1134" w:bottom="1985" w:left="1701" w:header="765" w:footer="3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644" w:rsidRDefault="009F7644" w:rsidP="00502AF7">
      <w:r>
        <w:separator/>
      </w:r>
    </w:p>
  </w:endnote>
  <w:endnote w:type="continuationSeparator" w:id="1">
    <w:p w:rsidR="009F7644" w:rsidRDefault="009F7644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644" w:rsidRDefault="009F7644" w:rsidP="00502AF7">
      <w:r>
        <w:separator/>
      </w:r>
    </w:p>
  </w:footnote>
  <w:footnote w:type="continuationSeparator" w:id="1">
    <w:p w:rsidR="009F7644" w:rsidRDefault="009F7644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5D0" w:rsidRDefault="009F7644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9F7644"/>
    <w:rsid w:val="00A906D8"/>
    <w:rsid w:val="00AB5A74"/>
    <w:rsid w:val="00B22045"/>
    <w:rsid w:val="00EA485F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EA485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485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EA485F"/>
    <w:rPr>
      <w:rFonts w:ascii="Calibri" w:eastAsia="Calibri" w:hAnsi="Calibri" w:cs="Times New Roman"/>
    </w:rPr>
  </w:style>
  <w:style w:type="paragraph" w:customStyle="1" w:styleId="Decreto-Texto">
    <w:name w:val="Decreto - Texto"/>
    <w:basedOn w:val="Corpodetexto"/>
    <w:autoRedefine/>
    <w:rsid w:val="00EA485F"/>
    <w:pPr>
      <w:widowControl/>
      <w:suppressAutoHyphens/>
      <w:autoSpaceDE/>
      <w:autoSpaceDN/>
      <w:jc w:val="both"/>
    </w:pPr>
    <w:rPr>
      <w:rFonts w:ascii="Times New Roman" w:eastAsia="Calibri" w:hAnsi="Times New Roman" w:cs="Times New Roman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2019-09-24T11:51:00Z</dcterms:created>
  <dcterms:modified xsi:type="dcterms:W3CDTF">2019-09-24T11:51:00Z</dcterms:modified>
</cp:coreProperties>
</file>