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45" w:rsidRPr="00A47268" w:rsidRDefault="00317F45" w:rsidP="00317F45">
      <w:pPr>
        <w:pStyle w:val="Ttulo8"/>
        <w:spacing w:before="0"/>
        <w:rPr>
          <w:rFonts w:ascii="Rubik Light" w:hAnsi="Rubik Light" w:cs="Rubik Light"/>
          <w:b/>
          <w:i/>
          <w:color w:val="auto"/>
          <w:sz w:val="24"/>
          <w:szCs w:val="24"/>
        </w:rPr>
      </w:pPr>
      <w:r w:rsidRPr="00A47268">
        <w:rPr>
          <w:rFonts w:ascii="Rubik Light" w:hAnsi="Rubik Light" w:cs="Rubik Light"/>
          <w:b/>
          <w:color w:val="auto"/>
          <w:sz w:val="24"/>
          <w:szCs w:val="24"/>
        </w:rPr>
        <w:t>MENSAGEM LEGISLATIVA Nº 119, DE 12 DE DEZEMBRO DE 2019.</w:t>
      </w:r>
    </w:p>
    <w:p w:rsidR="00317F45" w:rsidRPr="00A47268" w:rsidRDefault="00317F45" w:rsidP="00317F45">
      <w:pPr>
        <w:outlineLvl w:val="0"/>
        <w:rPr>
          <w:rFonts w:ascii="Rubik Light" w:hAnsi="Rubik Light" w:cs="Rubik Light"/>
          <w:b/>
          <w:i/>
          <w:sz w:val="24"/>
          <w:szCs w:val="24"/>
        </w:rPr>
      </w:pPr>
    </w:p>
    <w:p w:rsidR="00317F45" w:rsidRPr="00A47268" w:rsidRDefault="00317F45" w:rsidP="00317F45">
      <w:pPr>
        <w:pStyle w:val="SemEspaamento"/>
        <w:jc w:val="both"/>
        <w:rPr>
          <w:rFonts w:ascii="Rubik Light" w:hAnsi="Rubik Light" w:cs="Rubik Light"/>
          <w:b/>
          <w:sz w:val="24"/>
          <w:szCs w:val="24"/>
        </w:rPr>
      </w:pPr>
      <w:r w:rsidRPr="00A47268">
        <w:rPr>
          <w:rFonts w:ascii="Rubik Light" w:hAnsi="Rubik Light" w:cs="Rubik Light"/>
          <w:b/>
          <w:sz w:val="24"/>
          <w:szCs w:val="24"/>
        </w:rPr>
        <w:t>Excelentíssimo Senhor</w:t>
      </w:r>
    </w:p>
    <w:p w:rsidR="00317F45" w:rsidRPr="00A47268" w:rsidRDefault="00317F45" w:rsidP="00317F45">
      <w:pPr>
        <w:pStyle w:val="SemEspaamento"/>
        <w:jc w:val="both"/>
        <w:rPr>
          <w:rFonts w:ascii="Rubik Light" w:hAnsi="Rubik Light" w:cs="Rubik Light"/>
          <w:b/>
          <w:sz w:val="24"/>
          <w:szCs w:val="24"/>
        </w:rPr>
      </w:pPr>
      <w:r w:rsidRPr="00A47268">
        <w:rPr>
          <w:rFonts w:ascii="Rubik Light" w:hAnsi="Rubik Light" w:cs="Rubik Light"/>
          <w:b/>
          <w:sz w:val="24"/>
          <w:szCs w:val="24"/>
        </w:rPr>
        <w:t>Vereador WAGNER TAVARES DA CUNHA</w:t>
      </w:r>
    </w:p>
    <w:p w:rsidR="00317F45" w:rsidRPr="00A47268" w:rsidRDefault="00317F45" w:rsidP="00317F45">
      <w:pPr>
        <w:pStyle w:val="SemEspaamento"/>
        <w:jc w:val="both"/>
        <w:rPr>
          <w:rFonts w:ascii="Rubik Light" w:hAnsi="Rubik Light" w:cs="Rubik Light"/>
          <w:b/>
          <w:sz w:val="24"/>
          <w:szCs w:val="24"/>
        </w:rPr>
      </w:pPr>
      <w:proofErr w:type="spellStart"/>
      <w:r w:rsidRPr="00A47268">
        <w:rPr>
          <w:rFonts w:ascii="Rubik Light" w:hAnsi="Rubik Light" w:cs="Rubik Light"/>
          <w:b/>
          <w:sz w:val="24"/>
          <w:szCs w:val="24"/>
        </w:rPr>
        <w:t>D.D.</w:t>
      </w:r>
      <w:proofErr w:type="spellEnd"/>
      <w:r w:rsidRPr="00A47268">
        <w:rPr>
          <w:rFonts w:ascii="Rubik Light" w:hAnsi="Rubik Light" w:cs="Rubik Light"/>
          <w:b/>
          <w:sz w:val="24"/>
          <w:szCs w:val="24"/>
        </w:rPr>
        <w:t xml:space="preserve"> Presidente da Câmara Municipal de Campo Novo do Parecis</w:t>
      </w:r>
    </w:p>
    <w:p w:rsidR="00317F45" w:rsidRPr="00A47268" w:rsidRDefault="00317F45" w:rsidP="00317F45">
      <w:pPr>
        <w:pStyle w:val="SemEspaamento"/>
        <w:jc w:val="both"/>
        <w:rPr>
          <w:rFonts w:ascii="Rubik Light" w:hAnsi="Rubik Light" w:cs="Rubik Light"/>
          <w:b/>
          <w:sz w:val="24"/>
          <w:szCs w:val="24"/>
        </w:rPr>
      </w:pPr>
      <w:proofErr w:type="spellStart"/>
      <w:r w:rsidRPr="00A47268">
        <w:rPr>
          <w:rFonts w:ascii="Rubik Light" w:hAnsi="Rubik Light" w:cs="Rubik Light"/>
          <w:b/>
          <w:sz w:val="24"/>
          <w:szCs w:val="24"/>
        </w:rPr>
        <w:t>Exmos</w:t>
      </w:r>
      <w:proofErr w:type="spellEnd"/>
      <w:r w:rsidRPr="00A47268">
        <w:rPr>
          <w:rFonts w:ascii="Rubik Light" w:hAnsi="Rubik Light" w:cs="Rubik Light"/>
          <w:b/>
          <w:sz w:val="24"/>
          <w:szCs w:val="24"/>
        </w:rPr>
        <w:t>. Senhores Vereadores da Câmara Municipal de Campo Novo do Parecis.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bCs/>
          <w:kern w:val="36"/>
          <w:sz w:val="24"/>
          <w:szCs w:val="24"/>
          <w:lang w:eastAsia="pt-BR"/>
        </w:rPr>
      </w:pPr>
      <w:r w:rsidRPr="00A47268">
        <w:rPr>
          <w:rFonts w:ascii="Rubik Light" w:hAnsi="Rubik Light" w:cs="Rubik Light"/>
          <w:sz w:val="24"/>
          <w:szCs w:val="24"/>
        </w:rPr>
        <w:t xml:space="preserve">Dirijo-me a Vossas Excelências para encaminhar o Projeto de Lei Complementar nº </w:t>
      </w:r>
      <w:r>
        <w:rPr>
          <w:rFonts w:ascii="Rubik Light" w:hAnsi="Rubik Light" w:cs="Rubik Light"/>
          <w:sz w:val="24"/>
          <w:szCs w:val="24"/>
        </w:rPr>
        <w:t>11</w:t>
      </w:r>
      <w:r w:rsidRPr="00A47268">
        <w:rPr>
          <w:rFonts w:ascii="Rubik Light" w:hAnsi="Rubik Light" w:cs="Rubik Light"/>
          <w:sz w:val="24"/>
          <w:szCs w:val="24"/>
        </w:rPr>
        <w:t>/2019,</w:t>
      </w:r>
      <w:r w:rsidRPr="00A47268">
        <w:rPr>
          <w:rFonts w:ascii="Rubik Light" w:hAnsi="Rubik Light" w:cs="Rubik Light"/>
          <w:bCs/>
          <w:sz w:val="24"/>
          <w:szCs w:val="24"/>
          <w:lang w:val="pt-PT"/>
        </w:rPr>
        <w:t xml:space="preserve"> que</w:t>
      </w:r>
      <w:r>
        <w:rPr>
          <w:rFonts w:ascii="Rubik Light" w:hAnsi="Rubik Light" w:cs="Rubik Light"/>
          <w:bCs/>
          <w:sz w:val="24"/>
          <w:szCs w:val="24"/>
          <w:lang w:val="pt-PT"/>
        </w:rPr>
        <w:t xml:space="preserve"> visa</w:t>
      </w:r>
      <w:r w:rsidRPr="00A47268">
        <w:rPr>
          <w:rFonts w:ascii="Rubik Light" w:hAnsi="Rubik Light" w:cs="Rubik Light"/>
          <w:bCs/>
          <w:sz w:val="24"/>
          <w:szCs w:val="24"/>
          <w:lang w:val="pt-PT"/>
        </w:rPr>
        <w:t xml:space="preserve"> </w:t>
      </w:r>
      <w:r w:rsidRPr="00A47268">
        <w:rPr>
          <w:rFonts w:ascii="Rubik Light" w:eastAsia="Times New Roman" w:hAnsi="Rubik Light" w:cs="Rubik Light"/>
          <w:b/>
          <w:bCs/>
          <w:kern w:val="36"/>
          <w:sz w:val="24"/>
          <w:szCs w:val="24"/>
          <w:lang w:eastAsia="pt-BR"/>
        </w:rPr>
        <w:t>INSTITUI</w:t>
      </w:r>
      <w:r>
        <w:rPr>
          <w:rFonts w:ascii="Rubik Light" w:eastAsia="Times New Roman" w:hAnsi="Rubik Light" w:cs="Rubik Light"/>
          <w:b/>
          <w:bCs/>
          <w:kern w:val="36"/>
          <w:sz w:val="24"/>
          <w:szCs w:val="24"/>
          <w:lang w:eastAsia="pt-BR"/>
        </w:rPr>
        <w:t>R</w:t>
      </w:r>
      <w:r w:rsidRPr="00A47268">
        <w:rPr>
          <w:rFonts w:ascii="Rubik Light" w:eastAsia="Times New Roman" w:hAnsi="Rubik Light" w:cs="Rubik Light"/>
          <w:b/>
          <w:bCs/>
          <w:kern w:val="36"/>
          <w:sz w:val="24"/>
          <w:szCs w:val="24"/>
          <w:lang w:eastAsia="pt-BR"/>
        </w:rPr>
        <w:t xml:space="preserve"> O PROGRAMA MUNICIPAL DE PAVIMENTAÇÃO RURAL DE CAMPO NOVO DO PARECIS".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bCs/>
          <w:kern w:val="36"/>
          <w:sz w:val="24"/>
          <w:szCs w:val="24"/>
          <w:lang w:eastAsia="pt-BR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 w:rsidRPr="00A47268">
        <w:rPr>
          <w:rFonts w:ascii="Rubik Light" w:hAnsi="Rubik Light" w:cs="Rubik Light"/>
          <w:sz w:val="24"/>
          <w:szCs w:val="24"/>
        </w:rPr>
        <w:t>Introdutoriamente, importa destacar que a gestão das estradas rurais é um desafio para a administração pública no Brasil, pois 80,3% das vias não são pavimentadas,</w:t>
      </w:r>
      <w:r>
        <w:rPr>
          <w:rFonts w:ascii="Rubik Light" w:hAnsi="Rubik Light" w:cs="Rubik Light"/>
          <w:sz w:val="24"/>
          <w:szCs w:val="24"/>
        </w:rPr>
        <w:t xml:space="preserve"> o que corresponde a 1,3 milhão</w:t>
      </w:r>
      <w:r w:rsidRPr="00A47268">
        <w:rPr>
          <w:rFonts w:ascii="Rubik Light" w:hAnsi="Rubik Light" w:cs="Rubik Light"/>
          <w:sz w:val="24"/>
          <w:szCs w:val="24"/>
        </w:rPr>
        <w:t xml:space="preserve"> de quilômetros. A maior parte dessas</w:t>
      </w:r>
      <w:r>
        <w:rPr>
          <w:rFonts w:ascii="Rubik Light" w:hAnsi="Rubik Light" w:cs="Rubik Light"/>
          <w:sz w:val="24"/>
          <w:szCs w:val="24"/>
        </w:rPr>
        <w:t xml:space="preserve"> estradas</w:t>
      </w:r>
      <w:r w:rsidRPr="00A47268">
        <w:rPr>
          <w:rFonts w:ascii="Rubik Light" w:hAnsi="Rubik Light" w:cs="Rubik Light"/>
          <w:sz w:val="24"/>
          <w:szCs w:val="24"/>
        </w:rPr>
        <w:t xml:space="preserve">, ou seja, um percentual de 92,2% da malha viária está sob a responsabilidade dos municípios, segundo dados apresentados no X Congresso CONSAD de Gestão Pública, realizado no ano de 2017. 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bCs/>
          <w:kern w:val="36"/>
          <w:sz w:val="24"/>
          <w:szCs w:val="24"/>
          <w:lang w:eastAsia="pt-BR"/>
        </w:rPr>
      </w:pPr>
      <w:r w:rsidRPr="00A47268">
        <w:rPr>
          <w:rFonts w:ascii="Rubik Light" w:hAnsi="Rubik Light" w:cs="Rubik Light"/>
          <w:sz w:val="24"/>
          <w:szCs w:val="24"/>
        </w:rPr>
        <w:t xml:space="preserve">No que </w:t>
      </w:r>
      <w:proofErr w:type="spellStart"/>
      <w:r w:rsidRPr="00A47268">
        <w:rPr>
          <w:rFonts w:ascii="Rubik Light" w:hAnsi="Rubik Light" w:cs="Rubik Light"/>
          <w:sz w:val="24"/>
          <w:szCs w:val="24"/>
        </w:rPr>
        <w:t>pertine</w:t>
      </w:r>
      <w:proofErr w:type="spellEnd"/>
      <w:r w:rsidRPr="00A47268">
        <w:rPr>
          <w:rFonts w:ascii="Rubik Light" w:hAnsi="Rubik Light" w:cs="Rubik Light"/>
          <w:sz w:val="24"/>
          <w:szCs w:val="24"/>
        </w:rPr>
        <w:t xml:space="preserve"> ao Município de Campo Novo do Parecis, nosso Município conta com 686,9 km de estradas rurais não pavimentadas, conforme dispõe da Lei n. 1.686/2014. As estradas do interior são a principal obra de </w:t>
      </w:r>
      <w:proofErr w:type="spellStart"/>
      <w:r w:rsidRPr="00A47268">
        <w:rPr>
          <w:rFonts w:ascii="Rubik Light" w:hAnsi="Rubik Light" w:cs="Rubik Light"/>
          <w:sz w:val="24"/>
          <w:szCs w:val="24"/>
        </w:rPr>
        <w:t>infraestrutura</w:t>
      </w:r>
      <w:proofErr w:type="spellEnd"/>
      <w:r w:rsidRPr="00A47268">
        <w:rPr>
          <w:rFonts w:ascii="Rubik Light" w:hAnsi="Rubik Light" w:cs="Rubik Light"/>
          <w:sz w:val="24"/>
          <w:szCs w:val="24"/>
        </w:rPr>
        <w:t xml:space="preserve"> necessária nas áreas rurais, pois é por meio delas que pessoas têm acesso aos serviços de saúde, escola, entretenimento, além disso, toda a produção agropecuária dependente dessa obra para ser escoada. Segundo </w:t>
      </w:r>
      <w:proofErr w:type="spellStart"/>
      <w:r w:rsidRPr="00A47268">
        <w:rPr>
          <w:rFonts w:ascii="Rubik Light" w:hAnsi="Rubik Light" w:cs="Rubik Light"/>
          <w:sz w:val="24"/>
          <w:szCs w:val="24"/>
        </w:rPr>
        <w:t>Baesso</w:t>
      </w:r>
      <w:proofErr w:type="spellEnd"/>
      <w:r w:rsidRPr="00A47268">
        <w:rPr>
          <w:rFonts w:ascii="Rubik Light" w:hAnsi="Rubik Light" w:cs="Rubik Light"/>
          <w:sz w:val="24"/>
          <w:szCs w:val="24"/>
        </w:rPr>
        <w:t xml:space="preserve"> &amp; Gonçalves (2003), as estradas rurais, podem ser definidas como “o conjunto de pequenas vias que compõem o sistema capilar do transporte, sendo responsáveis fundamentalmente pelo escoamento da produção agrícola”.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bCs/>
          <w:kern w:val="36"/>
          <w:sz w:val="24"/>
          <w:szCs w:val="24"/>
          <w:lang w:eastAsia="pt-BR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Cs/>
          <w:kern w:val="36"/>
          <w:sz w:val="24"/>
          <w:szCs w:val="24"/>
          <w:lang w:eastAsia="pt-BR"/>
        </w:rPr>
      </w:pPr>
      <w:r w:rsidRPr="00A47268">
        <w:rPr>
          <w:rFonts w:ascii="Rubik Light" w:eastAsia="Times New Roman" w:hAnsi="Rubik Light" w:cs="Rubik Light"/>
          <w:bCs/>
          <w:kern w:val="36"/>
          <w:sz w:val="24"/>
          <w:szCs w:val="24"/>
          <w:lang w:eastAsia="pt-BR"/>
        </w:rPr>
        <w:t xml:space="preserve">O tráfego intenso nas vias vicinais exige do Município volumoso investimento em </w:t>
      </w:r>
      <w:proofErr w:type="spellStart"/>
      <w:r w:rsidRPr="00A47268">
        <w:rPr>
          <w:rFonts w:ascii="Rubik Light" w:eastAsia="Times New Roman" w:hAnsi="Rubik Light" w:cs="Rubik Light"/>
          <w:bCs/>
          <w:kern w:val="36"/>
          <w:sz w:val="24"/>
          <w:szCs w:val="24"/>
          <w:lang w:eastAsia="pt-BR"/>
        </w:rPr>
        <w:t>infraestrutura</w:t>
      </w:r>
      <w:proofErr w:type="spellEnd"/>
      <w:r w:rsidRPr="00A47268">
        <w:rPr>
          <w:rFonts w:ascii="Rubik Light" w:eastAsia="Times New Roman" w:hAnsi="Rubik Light" w:cs="Rubik Light"/>
          <w:bCs/>
          <w:kern w:val="36"/>
          <w:sz w:val="24"/>
          <w:szCs w:val="24"/>
          <w:lang w:eastAsia="pt-BR"/>
        </w:rPr>
        <w:t>, principalmente voltado à manutenção de 686,9 km de estradas não pavimentadas.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Cs/>
          <w:kern w:val="36"/>
          <w:sz w:val="24"/>
          <w:szCs w:val="24"/>
          <w:lang w:eastAsia="pt-BR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Cs/>
          <w:kern w:val="36"/>
          <w:sz w:val="24"/>
          <w:szCs w:val="24"/>
          <w:lang w:eastAsia="pt-BR"/>
        </w:rPr>
      </w:pPr>
      <w:r w:rsidRPr="00A47268">
        <w:rPr>
          <w:rFonts w:ascii="Rubik Light" w:eastAsia="Times New Roman" w:hAnsi="Rubik Light" w:cs="Rubik Light"/>
          <w:bCs/>
          <w:kern w:val="36"/>
          <w:sz w:val="24"/>
          <w:szCs w:val="24"/>
          <w:lang w:eastAsia="pt-BR"/>
        </w:rPr>
        <w:t>No período das chuvas, como é de conhecimento público, grande parte das estradas rurais são danificadas, seja pelo tráfego intenso de veículos pesados, seja pela ação das águas que criam erosões.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bCs/>
          <w:kern w:val="36"/>
          <w:sz w:val="24"/>
          <w:szCs w:val="24"/>
          <w:lang w:eastAsia="pt-BR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47268">
        <w:rPr>
          <w:rFonts w:ascii="Rubik Light" w:hAnsi="Rubik Light" w:cs="Rubik Light"/>
          <w:color w:val="000000"/>
          <w:sz w:val="24"/>
          <w:szCs w:val="24"/>
        </w:rPr>
        <w:t>Anualmente</w:t>
      </w:r>
      <w:r>
        <w:rPr>
          <w:rFonts w:ascii="Rubik Light" w:hAnsi="Rubik Light" w:cs="Rubik Light"/>
          <w:color w:val="000000"/>
          <w:sz w:val="24"/>
          <w:szCs w:val="24"/>
        </w:rPr>
        <w:t>,</w:t>
      </w:r>
      <w:r w:rsidRPr="00A47268">
        <w:rPr>
          <w:rFonts w:ascii="Rubik Light" w:hAnsi="Rubik Light" w:cs="Rubik Light"/>
          <w:color w:val="000000"/>
          <w:sz w:val="24"/>
          <w:szCs w:val="24"/>
        </w:rPr>
        <w:t xml:space="preserve"> o Município aplica considerável parte do orçamento público para viabilizar a manutenção das estradas rurais, </w:t>
      </w:r>
      <w:r>
        <w:rPr>
          <w:rFonts w:ascii="Rubik Light" w:hAnsi="Rubik Light" w:cs="Rubik Light"/>
          <w:color w:val="000000"/>
          <w:sz w:val="24"/>
          <w:szCs w:val="24"/>
        </w:rPr>
        <w:t>porém o</w:t>
      </w:r>
      <w:r w:rsidRPr="00A47268">
        <w:rPr>
          <w:rFonts w:ascii="Rubik Light" w:hAnsi="Rubik Light" w:cs="Rubik Light"/>
          <w:color w:val="000000"/>
          <w:sz w:val="24"/>
          <w:szCs w:val="24"/>
        </w:rPr>
        <w:t xml:space="preserve"> trabalho de manutenção sempre é paliativo, visto que o período chuvoso exige, no ano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seguinte</w:t>
      </w:r>
      <w:r w:rsidRPr="00A47268">
        <w:rPr>
          <w:rFonts w:ascii="Rubik Light" w:hAnsi="Rubik Light" w:cs="Rubik Light"/>
          <w:color w:val="000000"/>
          <w:sz w:val="24"/>
          <w:szCs w:val="24"/>
        </w:rPr>
        <w:t>, novo investimento em manutenção e conservação das citadas estradas rurais.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47268">
        <w:rPr>
          <w:rFonts w:ascii="Rubik Light" w:hAnsi="Rubik Light" w:cs="Rubik Light"/>
          <w:color w:val="000000"/>
          <w:sz w:val="24"/>
          <w:szCs w:val="24"/>
        </w:rPr>
        <w:t xml:space="preserve">A par do exposto, em dois anos, apenas com os repasses do FETHAB, o Município investiu R$ 3.824.928,53 na manutenção e conservação das estradas vicinais. Tal </w:t>
      </w:r>
      <w:r w:rsidRPr="00A47268">
        <w:rPr>
          <w:rFonts w:ascii="Rubik Light" w:hAnsi="Rubik Light" w:cs="Rubik Light"/>
          <w:color w:val="000000"/>
          <w:sz w:val="24"/>
          <w:szCs w:val="24"/>
        </w:rPr>
        <w:lastRenderedPageBreak/>
        <w:t>quantia não é suficiente para realizar obras em mais de 600 km de estradas rurais todos os anos. Estradas rurais que tem a extensão superior a 40km geralmente requerem investimentos anuais na soma de R$ 1.200.000,00, aproximadamente.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47268">
        <w:rPr>
          <w:rFonts w:ascii="Rubik Light" w:hAnsi="Rubik Light" w:cs="Rubik Light"/>
          <w:color w:val="000000"/>
          <w:sz w:val="24"/>
          <w:szCs w:val="24"/>
        </w:rPr>
        <w:t>Nosso Município é um grande produtor de grãos, sendo verdadeiramente o Celeiro Nacional da Produção. Segundo dados provenientes da Secretaria Municipal de Desenvolvimento Econômico e Meio Ambiente, o Município conta com 400 mil hectares de soja e 200 mil hectares de milho, sendo também relevantes os cultivos de girassol, com 60 mil hectares, cana de açúcar, com 40 mil hectares e outros cultivares, como por exemplo o algodão. O Município também conta com um rebanho bovino de aproximadamente 200 mil cabeças. Toda a produção do nosso Município escoa, primeiramente, pelas estradas rurais não pavimentadas e, depois, pelas estradas federais e estaduais.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47268">
        <w:rPr>
          <w:rFonts w:ascii="Rubik Light" w:hAnsi="Rubik Light" w:cs="Rubik Light"/>
          <w:color w:val="000000"/>
          <w:sz w:val="24"/>
          <w:szCs w:val="24"/>
        </w:rPr>
        <w:t xml:space="preserve">A não pavimentação das estradas rurais impacta diretamente na vida dos moradores rurais e na economia do Município, visto que parte da produção se perde nas estradas </w:t>
      </w:r>
      <w:r>
        <w:rPr>
          <w:rFonts w:ascii="Rubik Light" w:hAnsi="Rubik Light" w:cs="Rubik Light"/>
          <w:color w:val="000000"/>
          <w:sz w:val="24"/>
          <w:szCs w:val="24"/>
        </w:rPr>
        <w:t>não pavimentadas</w:t>
      </w:r>
      <w:r w:rsidRPr="00A47268">
        <w:rPr>
          <w:rFonts w:ascii="Rubik Light" w:hAnsi="Rubik Light" w:cs="Rubik Light"/>
          <w:color w:val="000000"/>
          <w:sz w:val="24"/>
          <w:szCs w:val="24"/>
        </w:rPr>
        <w:t xml:space="preserve"> e outra parte é impactada pela logística deficitária, que implica na redução de preços dos produtos agropecuários.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A47268">
        <w:rPr>
          <w:rFonts w:ascii="Rubik Light" w:hAnsi="Rubik Light" w:cs="Rubik Light"/>
          <w:color w:val="000000"/>
          <w:sz w:val="24"/>
          <w:szCs w:val="24"/>
        </w:rPr>
        <w:t xml:space="preserve">Neste passo, o </w:t>
      </w:r>
      <w:r w:rsidRPr="00A47268">
        <w:rPr>
          <w:rFonts w:ascii="Rubik Light" w:eastAsia="Times New Roman" w:hAnsi="Rubik Light" w:cs="Rubik Light"/>
          <w:b/>
          <w:bCs/>
          <w:kern w:val="36"/>
          <w:sz w:val="24"/>
          <w:szCs w:val="24"/>
          <w:lang w:eastAsia="pt-BR"/>
        </w:rPr>
        <w:t xml:space="preserve">PROGRAMA MUNICIPAL DE PAVIMENTAÇÃO RURAL DE CAMPO NOVO DO PARECIS, </w:t>
      </w:r>
      <w:r w:rsidRPr="00A47268">
        <w:rPr>
          <w:rFonts w:ascii="Rubik Light" w:eastAsia="Times New Roman" w:hAnsi="Rubik Light" w:cs="Rubik Light"/>
          <w:bCs/>
          <w:kern w:val="36"/>
          <w:sz w:val="24"/>
          <w:szCs w:val="24"/>
          <w:lang w:eastAsia="pt-BR"/>
        </w:rPr>
        <w:t xml:space="preserve">que intenta implantar o Município, terá como objetivo principal eliminar grande parte dos problemas acima apresentados, visto que os produtores rurais poderão ser participantes ativos desta transformação. </w:t>
      </w:r>
      <w:r w:rsidRPr="00A47268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O referido programa viabilizará a </w:t>
      </w:r>
      <w:r w:rsidRPr="00A47268">
        <w:rPr>
          <w:rFonts w:ascii="Rubik Light" w:hAnsi="Rubik Light" w:cs="Rubik Light"/>
          <w:bCs/>
          <w:sz w:val="24"/>
          <w:szCs w:val="24"/>
        </w:rPr>
        <w:t xml:space="preserve">drenagem, pavimentação e a realização de obras complementares nas </w:t>
      </w:r>
      <w:r w:rsidRPr="00A47268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estradas rurais por meio da realização de parceria entre o Poder Público Municipal e os proprietários e possuidores das zonas beneficiadas pela obra, promovendo a integração, racionalização e otimização da </w:t>
      </w:r>
      <w:proofErr w:type="spellStart"/>
      <w:r w:rsidRPr="00A47268">
        <w:rPr>
          <w:rFonts w:ascii="Rubik Light" w:eastAsia="Times New Roman" w:hAnsi="Rubik Light" w:cs="Rubik Light"/>
          <w:sz w:val="24"/>
          <w:szCs w:val="24"/>
          <w:lang w:eastAsia="pt-BR"/>
        </w:rPr>
        <w:t>infraestrutura</w:t>
      </w:r>
      <w:proofErr w:type="spellEnd"/>
      <w:r w:rsidRPr="00A47268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 do Município.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317F45" w:rsidRDefault="00317F45" w:rsidP="00317F45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47268">
        <w:rPr>
          <w:rFonts w:ascii="Rubik Light" w:hAnsi="Rubik Light" w:cs="Rubik Light"/>
          <w:sz w:val="24"/>
          <w:szCs w:val="24"/>
        </w:rPr>
        <w:t xml:space="preserve">Diante do exposto, considerando o interesse público demonstrado no presente Projeto de Lei, prevaleço-me da oportunidade para reiterar a Vossa Excelência e a seus ilustres Pares a manifestação do meu singular apreço, encaminhando-lhes o presente Projeto de Lei, em </w:t>
      </w:r>
      <w:r w:rsidRPr="00A47268">
        <w:rPr>
          <w:rFonts w:ascii="Rubik Light" w:hAnsi="Rubik Light" w:cs="Rubik Light"/>
          <w:b/>
          <w:sz w:val="24"/>
          <w:szCs w:val="24"/>
        </w:rPr>
        <w:t xml:space="preserve">regime de </w:t>
      </w:r>
      <w:r w:rsidRPr="00AB6927">
        <w:rPr>
          <w:rFonts w:ascii="Rubik Light" w:hAnsi="Rubik Light" w:cs="Rubik Light"/>
          <w:b/>
          <w:sz w:val="24"/>
          <w:szCs w:val="24"/>
        </w:rPr>
        <w:t>urgência especial</w:t>
      </w:r>
      <w:r w:rsidRPr="00AB6927">
        <w:rPr>
          <w:rFonts w:ascii="Rubik Light" w:hAnsi="Rubik Light" w:cs="Rubik Light"/>
          <w:sz w:val="24"/>
          <w:szCs w:val="24"/>
        </w:rPr>
        <w:t xml:space="preserve">, </w:t>
      </w:r>
      <w:r w:rsidRPr="00AB6927">
        <w:rPr>
          <w:rFonts w:ascii="Rubik Light" w:hAnsi="Rubik Light" w:cs="Rubik Light"/>
          <w:color w:val="000000"/>
          <w:sz w:val="24"/>
          <w:szCs w:val="24"/>
        </w:rPr>
        <w:t>justificado pela proximidade com o período de recesso desta casa de leis.</w:t>
      </w:r>
    </w:p>
    <w:p w:rsidR="00317F45" w:rsidRPr="00A47268" w:rsidRDefault="00317F45" w:rsidP="00317F45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317F45" w:rsidRPr="00A47268" w:rsidRDefault="00317F45" w:rsidP="00317F45">
      <w:pPr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317F45" w:rsidRPr="00A47268" w:rsidRDefault="00317F45" w:rsidP="00317F45">
      <w:pPr>
        <w:pStyle w:val="Default"/>
        <w:jc w:val="center"/>
        <w:rPr>
          <w:rFonts w:ascii="Rubik Light" w:hAnsi="Rubik Light" w:cs="Rubik Light"/>
          <w:color w:val="auto"/>
        </w:rPr>
      </w:pPr>
      <w:r w:rsidRPr="00A47268">
        <w:rPr>
          <w:rFonts w:ascii="Rubik Light" w:hAnsi="Rubik Light" w:cs="Rubik Light"/>
          <w:b/>
          <w:bCs/>
          <w:i/>
          <w:iCs/>
          <w:color w:val="auto"/>
        </w:rPr>
        <w:t>RAFAEL MACHADO</w:t>
      </w:r>
    </w:p>
    <w:p w:rsidR="00317F45" w:rsidRPr="00A47268" w:rsidRDefault="00317F45" w:rsidP="00317F45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  <w:r w:rsidRPr="00A47268">
        <w:rPr>
          <w:rFonts w:ascii="Rubik Light" w:hAnsi="Rubik Light" w:cs="Rubik Light"/>
          <w:b/>
          <w:bCs/>
          <w:i/>
          <w:iCs/>
          <w:color w:val="auto"/>
        </w:rPr>
        <w:t>Prefeito Municipal</w:t>
      </w:r>
    </w:p>
    <w:p w:rsidR="00317F45" w:rsidRDefault="00317F45" w:rsidP="00317F45">
      <w:pPr>
        <w:spacing w:before="100" w:beforeAutospacing="1" w:after="100" w:afterAutospacing="1"/>
        <w:jc w:val="both"/>
        <w:outlineLvl w:val="1"/>
        <w:rPr>
          <w:rFonts w:ascii="Rubik Light" w:eastAsia="Times New Roman" w:hAnsi="Rubik Light"/>
          <w:b/>
          <w:bCs/>
          <w:sz w:val="24"/>
          <w:szCs w:val="24"/>
          <w:lang w:eastAsia="pt-BR"/>
        </w:rPr>
      </w:pPr>
    </w:p>
    <w:p w:rsidR="00317F45" w:rsidRDefault="00317F45" w:rsidP="00317F45">
      <w:pPr>
        <w:spacing w:before="100" w:beforeAutospacing="1" w:after="100" w:afterAutospacing="1"/>
        <w:jc w:val="both"/>
        <w:outlineLvl w:val="1"/>
        <w:rPr>
          <w:rFonts w:ascii="Rubik Light" w:eastAsia="Times New Roman" w:hAnsi="Rubik Light"/>
          <w:b/>
          <w:bCs/>
          <w:sz w:val="24"/>
          <w:szCs w:val="24"/>
          <w:lang w:eastAsia="pt-BR"/>
        </w:rPr>
      </w:pPr>
    </w:p>
    <w:p w:rsidR="00317F45" w:rsidRDefault="00317F45" w:rsidP="00317F45">
      <w:pPr>
        <w:spacing w:before="100" w:beforeAutospacing="1" w:after="100" w:afterAutospacing="1"/>
        <w:jc w:val="both"/>
        <w:outlineLvl w:val="1"/>
        <w:rPr>
          <w:rFonts w:ascii="Rubik Light" w:eastAsia="Times New Roman" w:hAnsi="Rubik Light"/>
          <w:b/>
          <w:bCs/>
          <w:sz w:val="24"/>
          <w:szCs w:val="24"/>
          <w:lang w:eastAsia="pt-BR"/>
        </w:rPr>
      </w:pPr>
    </w:p>
    <w:p w:rsidR="00317F45" w:rsidRPr="00BA7EE4" w:rsidRDefault="00317F45" w:rsidP="00317F45">
      <w:pPr>
        <w:spacing w:before="100" w:beforeAutospacing="1" w:after="100" w:afterAutospacing="1"/>
        <w:jc w:val="both"/>
        <w:outlineLvl w:val="1"/>
        <w:rPr>
          <w:rFonts w:ascii="Rubik Light" w:eastAsia="Times New Roman" w:hAnsi="Rubik Light"/>
          <w:b/>
          <w:bCs/>
          <w:sz w:val="24"/>
          <w:szCs w:val="24"/>
          <w:lang w:eastAsia="pt-BR"/>
        </w:rPr>
      </w:pPr>
      <w:r>
        <w:rPr>
          <w:rFonts w:ascii="Rubik Light" w:eastAsia="Times New Roman" w:hAnsi="Rubik Light"/>
          <w:b/>
          <w:bCs/>
          <w:sz w:val="24"/>
          <w:szCs w:val="24"/>
          <w:lang w:eastAsia="pt-BR"/>
        </w:rPr>
        <w:lastRenderedPageBreak/>
        <w:t>LEI COMPLEMENTAR Nº 11, DE 12</w:t>
      </w:r>
      <w:r w:rsidRPr="00BA7EE4">
        <w:rPr>
          <w:rFonts w:ascii="Rubik Light" w:eastAsia="Times New Roman" w:hAnsi="Rubik Light"/>
          <w:b/>
          <w:bCs/>
          <w:sz w:val="24"/>
          <w:szCs w:val="24"/>
          <w:lang w:eastAsia="pt-BR"/>
        </w:rPr>
        <w:t xml:space="preserve"> DE </w:t>
      </w:r>
      <w:r>
        <w:rPr>
          <w:rFonts w:ascii="Rubik Light" w:eastAsia="Times New Roman" w:hAnsi="Rubik Light"/>
          <w:b/>
          <w:bCs/>
          <w:sz w:val="24"/>
          <w:szCs w:val="24"/>
          <w:lang w:eastAsia="pt-BR"/>
        </w:rPr>
        <w:t>DEZ</w:t>
      </w:r>
      <w:r w:rsidRPr="00BA7EE4">
        <w:rPr>
          <w:rFonts w:ascii="Rubik Light" w:eastAsia="Times New Roman" w:hAnsi="Rubik Light"/>
          <w:b/>
          <w:bCs/>
          <w:sz w:val="24"/>
          <w:szCs w:val="24"/>
          <w:lang w:eastAsia="pt-BR"/>
        </w:rPr>
        <w:t>EMBRO DE 2019.</w:t>
      </w:r>
    </w:p>
    <w:p w:rsidR="00317F45" w:rsidRPr="00BA7EE4" w:rsidRDefault="00317F45" w:rsidP="00317F45">
      <w:pPr>
        <w:rPr>
          <w:rFonts w:ascii="Rubik Light" w:eastAsia="Times New Roman" w:hAnsi="Rubik Light"/>
          <w:sz w:val="24"/>
          <w:szCs w:val="24"/>
          <w:lang w:eastAsia="pt-BR"/>
        </w:rPr>
      </w:pPr>
    </w:p>
    <w:p w:rsidR="00317F45" w:rsidRPr="00BA7EE4" w:rsidRDefault="00317F45" w:rsidP="00317F45">
      <w:pPr>
        <w:ind w:left="2268"/>
        <w:jc w:val="both"/>
        <w:outlineLvl w:val="0"/>
        <w:rPr>
          <w:rFonts w:ascii="Rubik Light" w:eastAsia="Times New Roman" w:hAnsi="Rubik Light"/>
          <w:b/>
          <w:bCs/>
          <w:kern w:val="36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b/>
          <w:bCs/>
          <w:kern w:val="36"/>
          <w:sz w:val="24"/>
          <w:szCs w:val="24"/>
          <w:lang w:eastAsia="pt-BR"/>
        </w:rPr>
        <w:t>INSTITUI O PROGRAMA MUNICIPAL DE PAVIMENTAÇÃO RURAL DE CAMPO NOVO DO PARECIS.</w:t>
      </w:r>
    </w:p>
    <w:p w:rsidR="00317F45" w:rsidRPr="00BA7EE4" w:rsidRDefault="00317F45" w:rsidP="00317F45">
      <w:pPr>
        <w:pStyle w:val="SemEspaamento"/>
        <w:jc w:val="both"/>
        <w:rPr>
          <w:rFonts w:ascii="Rubik Light" w:hAnsi="Rubik Light" w:cs="Arial"/>
          <w:sz w:val="24"/>
          <w:szCs w:val="24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</w:r>
      <w:r w:rsidRPr="00BA7EE4">
        <w:rPr>
          <w:rFonts w:ascii="Rubik Light" w:hAnsi="Rubik Light" w:cs="Rubik Light"/>
          <w:b/>
          <w:sz w:val="24"/>
          <w:szCs w:val="24"/>
        </w:rPr>
        <w:t>RAFAEL MACHADO</w:t>
      </w:r>
      <w:r w:rsidRPr="00BA7EE4">
        <w:rPr>
          <w:rFonts w:ascii="Rubik Light" w:hAnsi="Rubik Light" w:cs="Rubik Light"/>
          <w:b/>
          <w:i/>
          <w:sz w:val="24"/>
          <w:szCs w:val="24"/>
        </w:rPr>
        <w:t xml:space="preserve">, </w:t>
      </w:r>
      <w:r w:rsidRPr="00BA7EE4">
        <w:rPr>
          <w:rFonts w:ascii="Rubik Light" w:hAnsi="Rubik Light" w:cs="Rubik Light"/>
          <w:sz w:val="24"/>
          <w:szCs w:val="24"/>
        </w:rPr>
        <w:t xml:space="preserve">Prefeito Municipal de Campo Novo do Parecis, </w:t>
      </w:r>
      <w:r w:rsidRPr="00BA7EE4">
        <w:rPr>
          <w:rFonts w:ascii="Rubik Light" w:hAnsi="Rubik Light" w:cs="Arial"/>
          <w:sz w:val="24"/>
          <w:szCs w:val="24"/>
        </w:rPr>
        <w:t>Estado de Mato Grosso, faz saber que a Câmara Municipal aprovou e eu sanciono a seguinte Lei: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</w:r>
      <w:bookmarkStart w:id="0" w:name="artigo_1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Art. 1º</w:t>
      </w:r>
      <w:bookmarkEnd w:id="0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.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Fica instituído o PROGRAMA MUNICIPAL DE PAVIMENTAÇÃO RURAL como alternativa para viabilizar a </w:t>
      </w:r>
      <w:r w:rsidRPr="00BA7EE4">
        <w:rPr>
          <w:rFonts w:ascii="Rubik Light" w:hAnsi="Rubik Light" w:cs="Arial"/>
          <w:bCs/>
          <w:sz w:val="24"/>
          <w:szCs w:val="24"/>
        </w:rPr>
        <w:t xml:space="preserve">drenagem, pavimentação e obras complementares das 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>estradas municipais, instituídas pela Lei Municipal nº. 1.686, de 14 de julho de 2014.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bCs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</w:r>
      <w:bookmarkStart w:id="1" w:name="artigo_2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Art. 2º</w:t>
      </w:r>
      <w:bookmarkEnd w:id="1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.</w:t>
      </w:r>
      <w:r w:rsidRPr="00BA7EE4">
        <w:rPr>
          <w:rFonts w:ascii="Rubik Light" w:eastAsia="Times New Roman" w:hAnsi="Rubik Light"/>
          <w:bCs/>
          <w:sz w:val="24"/>
          <w:szCs w:val="24"/>
          <w:lang w:eastAsia="pt-BR"/>
        </w:rPr>
        <w:t xml:space="preserve"> </w:t>
      </w:r>
      <w:r w:rsidRPr="00BA7EE4">
        <w:rPr>
          <w:rFonts w:ascii="Rubik Light" w:hAnsi="Rubik Light" w:cs="Arial"/>
          <w:bCs/>
          <w:sz w:val="24"/>
          <w:szCs w:val="24"/>
        </w:rPr>
        <w:t>O programa prescrito no caput do artigo anterior poderá ser</w:t>
      </w:r>
      <w:r w:rsidRPr="00BA7EE4">
        <w:rPr>
          <w:rFonts w:ascii="Rubik Light" w:eastAsia="Times New Roman" w:hAnsi="Rubik Light"/>
          <w:bCs/>
          <w:sz w:val="24"/>
          <w:szCs w:val="24"/>
          <w:lang w:eastAsia="pt-BR"/>
        </w:rPr>
        <w:t xml:space="preserve"> solicitado por iniciativa de, no mínimo, 90% (noventa por cento) dos </w:t>
      </w:r>
      <w:r w:rsidRPr="00BA7EE4">
        <w:rPr>
          <w:rFonts w:ascii="Rubik Light" w:hAnsi="Rubik Light" w:cs="Arial"/>
          <w:bCs/>
          <w:sz w:val="24"/>
          <w:szCs w:val="24"/>
        </w:rPr>
        <w:t>proprietários ou possuidores dos imóveis da zona beneficiada pela drenagem, pavimentação e obras complementares das estradas municipais</w:t>
      </w:r>
      <w:r w:rsidRPr="00BA7EE4">
        <w:rPr>
          <w:rFonts w:ascii="Rubik Light" w:eastAsia="Times New Roman" w:hAnsi="Rubik Light"/>
          <w:bCs/>
          <w:sz w:val="24"/>
          <w:szCs w:val="24"/>
          <w:lang w:eastAsia="pt-BR"/>
        </w:rPr>
        <w:t xml:space="preserve"> ou por convocação da Administração Municipal.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bCs/>
          <w:sz w:val="24"/>
          <w:szCs w:val="24"/>
          <w:lang w:eastAsia="pt-BR"/>
        </w:rPr>
      </w:pPr>
    </w:p>
    <w:p w:rsidR="00317F45" w:rsidRPr="00BA7EE4" w:rsidRDefault="00317F45" w:rsidP="00317F45">
      <w:pPr>
        <w:jc w:val="both"/>
        <w:rPr>
          <w:rFonts w:ascii="Rubik Light" w:eastAsia="Times New Roman" w:hAnsi="Rubik Light"/>
          <w:bCs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bCs/>
          <w:sz w:val="24"/>
          <w:szCs w:val="24"/>
          <w:lang w:eastAsia="pt-BR"/>
        </w:rPr>
        <w:t>§ 1º Os proprietários e/ou possuidores de imóveis que desejarem contratar a benfeitoria no local em que se situam suas propriedades, devem formalizar o pedido por meio de requerimento endereçado ao Chefe do Poder Executivo Municipal, prot</w:t>
      </w:r>
      <w:r>
        <w:rPr>
          <w:rFonts w:ascii="Rubik Light" w:eastAsia="Times New Roman" w:hAnsi="Rubik Light"/>
          <w:bCs/>
          <w:sz w:val="24"/>
          <w:szCs w:val="24"/>
          <w:lang w:eastAsia="pt-BR"/>
        </w:rPr>
        <w:t xml:space="preserve">ocolado na Prefeitura Municipal, podendo, ainda, ser formalizado por meio de </w:t>
      </w:r>
      <w:r w:rsidRPr="00A33B9D">
        <w:rPr>
          <w:rFonts w:ascii="Rubik Light" w:eastAsia="Times New Roman" w:hAnsi="Rubik Light"/>
          <w:bCs/>
          <w:sz w:val="24"/>
          <w:szCs w:val="24"/>
          <w:lang w:eastAsia="pt-BR"/>
        </w:rPr>
        <w:t>Associação</w:t>
      </w:r>
      <w:r>
        <w:rPr>
          <w:rFonts w:ascii="Rubik Light" w:eastAsia="Times New Roman" w:hAnsi="Rubik Light"/>
          <w:bCs/>
          <w:sz w:val="24"/>
          <w:szCs w:val="24"/>
          <w:lang w:eastAsia="pt-BR"/>
        </w:rPr>
        <w:t xml:space="preserve"> devidamente constituída,</w:t>
      </w:r>
      <w:r w:rsidRPr="00BA7EE4">
        <w:rPr>
          <w:rFonts w:ascii="Rubik Light" w:eastAsia="Times New Roman" w:hAnsi="Rubik Light"/>
          <w:bCs/>
          <w:sz w:val="24"/>
          <w:szCs w:val="24"/>
          <w:lang w:eastAsia="pt-BR"/>
        </w:rPr>
        <w:t xml:space="preserve"> indicando, dentre os proprietários e/ou possuidores, três representantes que atuarão como fiscais de todos os atos necessários, desde custo, materiais e sua aplicação. 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bCs/>
          <w:sz w:val="24"/>
          <w:szCs w:val="24"/>
          <w:lang w:eastAsia="pt-BR"/>
        </w:rPr>
      </w:pP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t>§ 2º Antes da abertura da adesão, o projeto deve ser viabilizado tecnicamente e financeiramente pelo órgão responsável do Município, que quando houver alguma inconsistência de questões técnicas, deverá ser remetido à Comissão de Avaliação Técnica, que emitirá parecer conclusivo caso seja de interesse público.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t>§ 3º O PROGRAMA MUNICIPAL DE PAVIMENTAÇÃO RURAL será sempre fiscalizada pelo setor competente do Município e representantes indicados pelos proprietários e/ou possuidores.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hAnsi="Rubik Light" w:cs="Arial"/>
          <w:b/>
          <w:sz w:val="24"/>
          <w:szCs w:val="24"/>
        </w:rPr>
        <w:t>Art. 3º.</w:t>
      </w:r>
      <w:r w:rsidRPr="00BA7EE4">
        <w:rPr>
          <w:rFonts w:ascii="Rubik Light" w:hAnsi="Rubik Light" w:cs="Arial"/>
          <w:sz w:val="24"/>
          <w:szCs w:val="24"/>
        </w:rPr>
        <w:t xml:space="preserve"> 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A abertura da adesão ao PROGRAMA MUNICIPAL DE PAVIMENTAÇÃO RURAL será através de Decreto Executivo, </w:t>
      </w:r>
      <w:r w:rsidRPr="00BA7EE4">
        <w:rPr>
          <w:rFonts w:ascii="Rubik Light" w:hAnsi="Rubik Light"/>
          <w:sz w:val="24"/>
          <w:szCs w:val="24"/>
        </w:rPr>
        <w:t xml:space="preserve">de uma etapa previamente delimitada pela Secretaria Municipal de </w:t>
      </w:r>
      <w:proofErr w:type="spellStart"/>
      <w:r w:rsidRPr="00BA7EE4">
        <w:rPr>
          <w:rFonts w:ascii="Rubik Light" w:hAnsi="Rubik Light"/>
          <w:sz w:val="24"/>
          <w:szCs w:val="24"/>
        </w:rPr>
        <w:t>Infraestrutura</w:t>
      </w:r>
      <w:proofErr w:type="spellEnd"/>
      <w:r w:rsidRPr="00BA7EE4">
        <w:rPr>
          <w:rFonts w:ascii="Rubik Light" w:eastAsia="Times New Roman" w:hAnsi="Rubik Light"/>
          <w:sz w:val="24"/>
          <w:szCs w:val="24"/>
          <w:lang w:eastAsia="pt-BR"/>
        </w:rPr>
        <w:t>, com prazo máximo de 30 (trinta) dias, podendo ser prorrogado por igual período.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</w:p>
    <w:p w:rsidR="00317F45" w:rsidRPr="00BA7EE4" w:rsidRDefault="00317F45" w:rsidP="00317F45">
      <w:pPr>
        <w:jc w:val="both"/>
        <w:rPr>
          <w:rFonts w:ascii="Rubik Light" w:hAnsi="Rubik Light"/>
          <w:bCs/>
          <w:sz w:val="24"/>
          <w:szCs w:val="24"/>
        </w:rPr>
      </w:pPr>
      <w:r w:rsidRPr="00BA7EE4">
        <w:rPr>
          <w:rFonts w:ascii="Rubik Light" w:hAnsi="Rubik Light" w:cs="Arial"/>
          <w:sz w:val="24"/>
          <w:szCs w:val="24"/>
        </w:rPr>
        <w:lastRenderedPageBreak/>
        <w:t xml:space="preserve">Parágrafo único. Para constituir o programa, </w:t>
      </w:r>
      <w:r w:rsidRPr="00BA7EE4">
        <w:rPr>
          <w:rFonts w:ascii="Rubik Light" w:hAnsi="Rubik Light"/>
          <w:bCs/>
          <w:sz w:val="24"/>
          <w:szCs w:val="24"/>
        </w:rPr>
        <w:t xml:space="preserve">no mínimo, 90 % (noventa por cento) dos </w:t>
      </w:r>
      <w:r w:rsidRPr="00BA7EE4">
        <w:rPr>
          <w:rFonts w:ascii="Rubik Light" w:hAnsi="Rubik Light" w:cs="Arial"/>
          <w:sz w:val="24"/>
          <w:szCs w:val="24"/>
        </w:rPr>
        <w:t>proprietários ou possuidores a qualquer título, da zona beneficiada, deverão firmar Termo de Adesão ao programa.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Art. 4º.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O início da obra somente será autorizado quando a parte que couber aos proprietários e/ou possuidores dos imóveis</w:t>
      </w:r>
      <w:r>
        <w:rPr>
          <w:rFonts w:ascii="Rubik Light" w:eastAsia="Times New Roman" w:hAnsi="Rubik Light"/>
          <w:sz w:val="24"/>
          <w:szCs w:val="24"/>
          <w:lang w:eastAsia="pt-BR"/>
        </w:rPr>
        <w:t xml:space="preserve"> que aderiram ao programa,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atingirem o montante depositado de 100% (cem por cento) do valor.</w:t>
      </w:r>
    </w:p>
    <w:p w:rsidR="00317F45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</w:r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Art. 5º.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Se tratando dos proprietários e/ou possuidores dos imóveis que não aderiram ao PROGRAMA MUNICIPAL DE PAVIMENTAÇÃO RURAL a cobrança será realizada posteriormente ao término da obra mediante lançamento de contribuição de melhoria decorrente de obras públicas de acordo com art. 145, inciso III da Constituição Federal, respeitando a valorização imobiliária, tendo como limite total a despesa realizada e como limite individual o acréscimo de valor que da obra resultar para cada imóvel beneficiado.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bookmarkStart w:id="2" w:name="artigo_5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Art. 6º</w:t>
      </w:r>
      <w:bookmarkEnd w:id="2"/>
      <w:r w:rsidRPr="00BA7EE4">
        <w:rPr>
          <w:rFonts w:ascii="Rubik Light" w:eastAsia="Times New Roman" w:hAnsi="Rubik Light"/>
          <w:sz w:val="24"/>
          <w:szCs w:val="24"/>
          <w:lang w:eastAsia="pt-BR"/>
        </w:rPr>
        <w:t>. Em conformidade com os dispositivos de que tratam os artigos anteriores, a Prefeitura, elaborará os Projetos e Orçamentos de custos, detalhando os custos dos materiais e mão de obra, que serão submetidos aos interessados, juntamente com o Plano de Rateio entre os proprietários dos imóveis beneficiados.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  <w:t>§ 1º Na elaboração do Orçamento de Custos, deverão ser considerados, toda e qualquer despesa decorrentes da execução da Obra.</w:t>
      </w:r>
    </w:p>
    <w:p w:rsidR="00317F45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  <w:t>§ 2º Os interessados terão que ser convocados por edital, que fixará prazo para exame e impugnação do memorial descritivo do projeto, orçamento total dos custos das obras e melhoramentos e o plano de rateio entre os proprietários e possuidores dos imóveis beneficiados.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</w:r>
      <w:bookmarkStart w:id="3" w:name="artigo_6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Art. 7º</w:t>
      </w:r>
      <w:bookmarkEnd w:id="3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.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Para o cálculo do montante que cada proprietário e/ou possuidor da zona beneficiada deverá contribuir ao PROGRAMA MUNICIPAL DE PAVIMENTAÇÃO RURAL para a realização das obras, apurar-se-á o valor de mercado por metro quadrado (</w:t>
      </w:r>
      <w:proofErr w:type="spellStart"/>
      <w:r w:rsidRPr="00BA7EE4">
        <w:rPr>
          <w:rFonts w:ascii="Rubik Light" w:eastAsia="Times New Roman" w:hAnsi="Rubik Light"/>
          <w:sz w:val="24"/>
          <w:szCs w:val="24"/>
          <w:lang w:eastAsia="pt-BR"/>
        </w:rPr>
        <w:t>m²</w:t>
      </w:r>
      <w:proofErr w:type="spellEnd"/>
      <w:r w:rsidRPr="00BA7EE4">
        <w:rPr>
          <w:rFonts w:ascii="Rubik Light" w:eastAsia="Times New Roman" w:hAnsi="Rubik Light"/>
          <w:sz w:val="24"/>
          <w:szCs w:val="24"/>
          <w:lang w:eastAsia="pt-BR"/>
        </w:rPr>
        <w:t>) de todos os materiais a serem utilizados na obra, computando o custo.</w:t>
      </w:r>
    </w:p>
    <w:p w:rsidR="00317F45" w:rsidRPr="00BA7EE4" w:rsidRDefault="00317F45" w:rsidP="00317F45">
      <w:pPr>
        <w:jc w:val="both"/>
        <w:rPr>
          <w:rFonts w:ascii="Rubik Light" w:hAnsi="Rubik Light"/>
          <w:sz w:val="24"/>
          <w:szCs w:val="24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  <w:t>Parágrafo único. O quantum</w:t>
      </w:r>
      <w:r>
        <w:rPr>
          <w:rFonts w:ascii="Rubik Light" w:eastAsia="Times New Roman" w:hAnsi="Rubik Light"/>
          <w:sz w:val="24"/>
          <w:szCs w:val="24"/>
          <w:lang w:eastAsia="pt-BR"/>
        </w:rPr>
        <w:t xml:space="preserve"> individual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a ser pago por cada proprietário e/ou possuidor da zona beneficiada, será o rateio do valor apurado </w:t>
      </w:r>
      <w:r>
        <w:rPr>
          <w:rFonts w:ascii="Rubik Light" w:eastAsia="Times New Roman" w:hAnsi="Rubik Light"/>
          <w:sz w:val="24"/>
          <w:szCs w:val="24"/>
          <w:lang w:eastAsia="pt-BR"/>
        </w:rPr>
        <w:t>no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caput deste artigo, entre aqueles que aderiram ao programa, </w:t>
      </w:r>
      <w:r w:rsidRPr="00BA7EE4">
        <w:rPr>
          <w:rFonts w:ascii="Rubik Light" w:hAnsi="Rubik Light"/>
          <w:sz w:val="24"/>
          <w:szCs w:val="24"/>
        </w:rPr>
        <w:t xml:space="preserve">computando </w:t>
      </w:r>
      <w:r>
        <w:rPr>
          <w:rFonts w:ascii="Rubik Light" w:hAnsi="Rubik Light"/>
          <w:sz w:val="24"/>
          <w:szCs w:val="24"/>
        </w:rPr>
        <w:t xml:space="preserve">o custo com a mão de obra e </w:t>
      </w:r>
      <w:r w:rsidRPr="00BA7EE4">
        <w:rPr>
          <w:rFonts w:ascii="Rubik Light" w:hAnsi="Rubik Light"/>
          <w:sz w:val="24"/>
          <w:szCs w:val="24"/>
        </w:rPr>
        <w:t>equ</w:t>
      </w:r>
      <w:r>
        <w:rPr>
          <w:rFonts w:ascii="Rubik Light" w:hAnsi="Rubik Light"/>
          <w:sz w:val="24"/>
          <w:szCs w:val="24"/>
        </w:rPr>
        <w:t>ipamento como contrapartida do M</w:t>
      </w:r>
      <w:r w:rsidRPr="00BA7EE4">
        <w:rPr>
          <w:rFonts w:ascii="Rubik Light" w:hAnsi="Rubik Light"/>
          <w:sz w:val="24"/>
          <w:szCs w:val="24"/>
        </w:rPr>
        <w:t>unicípio.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</w:r>
      <w:bookmarkStart w:id="4" w:name="artigo_7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Art. 8º</w:t>
      </w:r>
      <w:bookmarkEnd w:id="4"/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. O pagamento </w:t>
      </w:r>
      <w:r w:rsidRPr="00BA7EE4">
        <w:rPr>
          <w:rFonts w:ascii="Rubik Light" w:hAnsi="Rubik Light" w:cs="Arial"/>
          <w:sz w:val="24"/>
          <w:szCs w:val="24"/>
        </w:rPr>
        <w:t>será de caráter pecuniário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e poderá ser efetuado da seguinte forma: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>
        <w:rPr>
          <w:rFonts w:ascii="Rubik Light" w:eastAsia="Times New Roman" w:hAnsi="Rubik Light"/>
          <w:sz w:val="24"/>
          <w:szCs w:val="24"/>
          <w:lang w:eastAsia="pt-BR"/>
        </w:rPr>
        <w:br/>
        <w:t>I - à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vista;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bCs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lastRenderedPageBreak/>
        <w:t xml:space="preserve">II -até </w:t>
      </w:r>
      <w:r>
        <w:rPr>
          <w:rFonts w:ascii="Rubik Light" w:eastAsia="Times New Roman" w:hAnsi="Rubik Light"/>
          <w:sz w:val="24"/>
          <w:szCs w:val="24"/>
          <w:lang w:eastAsia="pt-BR"/>
        </w:rPr>
        <w:t>4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 </w:t>
      </w:r>
      <w:r w:rsidRPr="00BA7EE4">
        <w:rPr>
          <w:rFonts w:ascii="Rubik Light" w:eastAsia="Times New Roman" w:hAnsi="Rubik Light"/>
          <w:bCs/>
          <w:sz w:val="24"/>
          <w:szCs w:val="24"/>
          <w:lang w:eastAsia="pt-BR"/>
        </w:rPr>
        <w:t>(</w:t>
      </w:r>
      <w:r>
        <w:rPr>
          <w:rFonts w:ascii="Rubik Light" w:eastAsia="Times New Roman" w:hAnsi="Rubik Light"/>
          <w:bCs/>
          <w:sz w:val="24"/>
          <w:szCs w:val="24"/>
          <w:lang w:eastAsia="pt-BR"/>
        </w:rPr>
        <w:t>quatro</w:t>
      </w:r>
      <w:r w:rsidRPr="00BA7EE4">
        <w:rPr>
          <w:rFonts w:ascii="Rubik Light" w:eastAsia="Times New Roman" w:hAnsi="Rubik Light"/>
          <w:bCs/>
          <w:sz w:val="24"/>
          <w:szCs w:val="24"/>
          <w:lang w:eastAsia="pt-BR"/>
        </w:rPr>
        <w:t>) parcelas.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  <w:t>§ 1º Optando pelo pagamento à vista, neste caso, os proprietários e/ou possuidores receberão Termo de Quitação Integral referente à sua cota-parte.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t xml:space="preserve">§ 2º No caso de parcelamento, serão aplicados encargos financeiros na ordem de 1% (um por cento) </w:t>
      </w:r>
      <w:r>
        <w:rPr>
          <w:rFonts w:ascii="Rubik Light" w:eastAsia="Times New Roman" w:hAnsi="Rubik Light"/>
          <w:sz w:val="24"/>
          <w:szCs w:val="24"/>
          <w:lang w:eastAsia="pt-BR"/>
        </w:rPr>
        <w:t xml:space="preserve">ao mês 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>de juros e correção pelo índice utilizado na construção civil - INCC.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z w:val="24"/>
          <w:szCs w:val="24"/>
          <w:lang w:eastAsia="pt-BR"/>
        </w:rPr>
        <w:br/>
      </w:r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Art. 9º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>. O proprietário que espontaneamente aderir ao PROGRAMA MUNICIPAL DE PAVIMENTAÇÃO RURAL quando do término da obra e verificado o cálculo de valorização do imóvel para fins de contribuição de melhoria terá a compensação do valor por ele investido quando a valorização for inferior ao custo total da obra.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bCs/>
          <w:sz w:val="24"/>
          <w:szCs w:val="24"/>
          <w:lang w:eastAsia="pt-BR"/>
        </w:rPr>
      </w:pPr>
      <w:r w:rsidRPr="00BA7EE4">
        <w:rPr>
          <w:rFonts w:ascii="Rubik Light" w:eastAsia="Times New Roman" w:hAnsi="Rubik Light"/>
          <w:strike/>
          <w:sz w:val="24"/>
          <w:szCs w:val="24"/>
          <w:lang w:eastAsia="pt-BR"/>
        </w:rPr>
        <w:br/>
      </w:r>
      <w:bookmarkStart w:id="5" w:name="artigo_13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Art. 1</w:t>
      </w:r>
      <w:bookmarkEnd w:id="5"/>
      <w:r w:rsidRPr="00BA7EE4">
        <w:rPr>
          <w:rFonts w:ascii="Rubik Light" w:eastAsia="Times New Roman" w:hAnsi="Rubik Light"/>
          <w:b/>
          <w:sz w:val="24"/>
          <w:szCs w:val="24"/>
          <w:lang w:eastAsia="pt-BR"/>
        </w:rPr>
        <w:t>0</w:t>
      </w:r>
      <w:r w:rsidRPr="00BA7EE4">
        <w:rPr>
          <w:rFonts w:ascii="Rubik Light" w:eastAsia="Times New Roman" w:hAnsi="Rubik Light"/>
          <w:sz w:val="24"/>
          <w:szCs w:val="24"/>
          <w:lang w:eastAsia="pt-BR"/>
        </w:rPr>
        <w:t>.</w:t>
      </w:r>
      <w:r w:rsidRPr="00BA7EE4">
        <w:rPr>
          <w:rFonts w:ascii="Rubik Light" w:eastAsia="Times New Roman" w:hAnsi="Rubik Light"/>
          <w:bCs/>
          <w:sz w:val="24"/>
          <w:szCs w:val="24"/>
          <w:lang w:eastAsia="pt-BR"/>
        </w:rPr>
        <w:t xml:space="preserve"> Os recursos oriundos do PROGRAMA MUNICIPAL DE PAVIMENTAÇÃO RURAL serão objeto de movimentação em conta própria e específica, aberto junto a rede bancária para tal fim. </w:t>
      </w:r>
    </w:p>
    <w:p w:rsidR="00317F45" w:rsidRPr="00BA7EE4" w:rsidRDefault="00317F45" w:rsidP="00317F45">
      <w:pPr>
        <w:jc w:val="both"/>
        <w:rPr>
          <w:rFonts w:ascii="Rubik Light" w:eastAsia="Times New Roman" w:hAnsi="Rubik Light" w:cs="Arial"/>
          <w:sz w:val="24"/>
          <w:szCs w:val="24"/>
          <w:lang w:eastAsia="pt-BR"/>
        </w:rPr>
      </w:pPr>
    </w:p>
    <w:p w:rsidR="00317F45" w:rsidRPr="00BA7EE4" w:rsidRDefault="00317F45" w:rsidP="00317F45">
      <w:pPr>
        <w:jc w:val="both"/>
        <w:rPr>
          <w:rFonts w:ascii="Rubik Light" w:eastAsia="Times New Roman" w:hAnsi="Rubik Light" w:cs="Arial"/>
          <w:sz w:val="24"/>
          <w:szCs w:val="24"/>
          <w:lang w:eastAsia="pt-BR"/>
        </w:rPr>
      </w:pPr>
      <w:r w:rsidRPr="00BA7EE4">
        <w:rPr>
          <w:rFonts w:ascii="Rubik Light" w:eastAsia="Times New Roman" w:hAnsi="Rubik Light" w:cs="Arial"/>
          <w:b/>
          <w:sz w:val="24"/>
          <w:szCs w:val="24"/>
          <w:lang w:eastAsia="pt-BR"/>
        </w:rPr>
        <w:t>Art. 11.</w:t>
      </w:r>
      <w:r w:rsidRPr="00BA7EE4">
        <w:rPr>
          <w:rFonts w:ascii="Rubik Light" w:eastAsia="Times New Roman" w:hAnsi="Rubik Light" w:cs="Arial"/>
          <w:sz w:val="24"/>
          <w:szCs w:val="24"/>
          <w:lang w:eastAsia="pt-BR"/>
        </w:rPr>
        <w:t xml:space="preserve"> As despesas decorrentes desta Lei e de competência do Município serão suportadas por dotações orçamentárias próprias.</w:t>
      </w:r>
    </w:p>
    <w:p w:rsidR="00317F45" w:rsidRPr="00BA7EE4" w:rsidRDefault="00317F45" w:rsidP="00317F45">
      <w:pPr>
        <w:jc w:val="both"/>
        <w:rPr>
          <w:rFonts w:ascii="Rubik Light" w:eastAsia="Times New Roman" w:hAnsi="Rubik Light"/>
          <w:sz w:val="24"/>
          <w:szCs w:val="24"/>
          <w:lang w:eastAsia="pt-BR"/>
        </w:rPr>
      </w:pPr>
    </w:p>
    <w:p w:rsidR="00317F45" w:rsidRPr="00BA7EE4" w:rsidRDefault="00317F45" w:rsidP="00317F45">
      <w:pPr>
        <w:tabs>
          <w:tab w:val="left" w:pos="1418"/>
          <w:tab w:val="left" w:pos="8931"/>
        </w:tabs>
        <w:jc w:val="both"/>
        <w:rPr>
          <w:rFonts w:ascii="Rubik Light" w:hAnsi="Rubik Light"/>
          <w:sz w:val="24"/>
          <w:szCs w:val="24"/>
        </w:rPr>
      </w:pPr>
      <w:r w:rsidRPr="00BA7EE4">
        <w:rPr>
          <w:rFonts w:ascii="Rubik Light" w:hAnsi="Rubik Light"/>
          <w:b/>
          <w:bCs/>
          <w:sz w:val="24"/>
          <w:szCs w:val="24"/>
          <w:lang w:val="pt-PT"/>
        </w:rPr>
        <w:t>Art. 12.</w:t>
      </w:r>
      <w:r w:rsidRPr="00BA7EE4">
        <w:rPr>
          <w:rFonts w:ascii="Rubik Light" w:hAnsi="Rubik Light"/>
          <w:bCs/>
          <w:sz w:val="24"/>
          <w:szCs w:val="24"/>
          <w:lang w:val="pt-PT"/>
        </w:rPr>
        <w:t xml:space="preserve">  Esta Lei será regulamentada pelo Poder Executivo no que couber.</w:t>
      </w:r>
    </w:p>
    <w:p w:rsidR="00317F45" w:rsidRPr="00BA7EE4" w:rsidRDefault="00317F45" w:rsidP="00317F45">
      <w:pPr>
        <w:pStyle w:val="SemEspaamento"/>
        <w:jc w:val="both"/>
        <w:rPr>
          <w:rStyle w:val="label"/>
          <w:rFonts w:ascii="Rubik Light" w:hAnsi="Rubik Light" w:cs="Rubik Light"/>
          <w:sz w:val="24"/>
          <w:szCs w:val="24"/>
        </w:rPr>
      </w:pPr>
      <w:r w:rsidRPr="00BA7EE4">
        <w:rPr>
          <w:rStyle w:val="label"/>
          <w:rFonts w:ascii="Rubik Light" w:hAnsi="Rubik Light" w:cs="Rubik Light"/>
          <w:b/>
          <w:sz w:val="24"/>
          <w:szCs w:val="24"/>
        </w:rPr>
        <w:t>Art. 13.</w:t>
      </w:r>
      <w:r w:rsidRPr="00BA7EE4">
        <w:rPr>
          <w:rFonts w:ascii="Rubik Light" w:hAnsi="Rubik Light" w:cs="Rubik Light"/>
          <w:sz w:val="24"/>
          <w:szCs w:val="24"/>
        </w:rPr>
        <w:t xml:space="preserve"> Esta Lei entra em vigor na data de sua publicação.</w:t>
      </w:r>
    </w:p>
    <w:p w:rsidR="00317F45" w:rsidRPr="00BA7EE4" w:rsidRDefault="00317F45" w:rsidP="00317F45">
      <w:pPr>
        <w:jc w:val="both"/>
        <w:rPr>
          <w:rFonts w:ascii="Rubik Light" w:hAnsi="Rubik Light" w:cs="Rubik Light"/>
          <w:sz w:val="24"/>
          <w:szCs w:val="24"/>
        </w:rPr>
      </w:pPr>
    </w:p>
    <w:p w:rsidR="00317F45" w:rsidRPr="00BA7EE4" w:rsidRDefault="00317F45" w:rsidP="00317F45">
      <w:pPr>
        <w:jc w:val="both"/>
        <w:rPr>
          <w:rFonts w:ascii="Rubik Light" w:hAnsi="Rubik Light" w:cs="Rubik Light"/>
          <w:sz w:val="24"/>
          <w:szCs w:val="24"/>
        </w:rPr>
      </w:pPr>
      <w:r w:rsidRPr="00BA7EE4">
        <w:rPr>
          <w:rFonts w:ascii="Rubik Light" w:hAnsi="Rubik Light" w:cs="Rubik Light"/>
          <w:sz w:val="24"/>
          <w:szCs w:val="24"/>
        </w:rPr>
        <w:t xml:space="preserve">Gabinete do Prefeito Municipal </w:t>
      </w:r>
      <w:r>
        <w:rPr>
          <w:rFonts w:ascii="Rubik Light" w:hAnsi="Rubik Light" w:cs="Rubik Light"/>
          <w:sz w:val="24"/>
          <w:szCs w:val="24"/>
        </w:rPr>
        <w:t>de Campo Novo do Parecis, aos 12 dias do mês de D</w:t>
      </w:r>
      <w:r w:rsidRPr="00BA7EE4">
        <w:rPr>
          <w:rFonts w:ascii="Rubik Light" w:hAnsi="Rubik Light" w:cs="Rubik Light"/>
          <w:sz w:val="24"/>
          <w:szCs w:val="24"/>
        </w:rPr>
        <w:t>ezembro de 2019.</w:t>
      </w:r>
    </w:p>
    <w:p w:rsidR="00317F45" w:rsidRPr="00BA7EE4" w:rsidRDefault="00317F45" w:rsidP="00317F45">
      <w:pPr>
        <w:jc w:val="center"/>
        <w:rPr>
          <w:rFonts w:ascii="Rubik Light" w:hAnsi="Rubik Light" w:cs="Rubik Light"/>
          <w:b/>
          <w:sz w:val="24"/>
          <w:szCs w:val="24"/>
        </w:rPr>
      </w:pPr>
    </w:p>
    <w:p w:rsidR="00317F45" w:rsidRPr="00BA7EE4" w:rsidRDefault="00317F45" w:rsidP="00317F45">
      <w:pPr>
        <w:jc w:val="center"/>
        <w:rPr>
          <w:rFonts w:ascii="Rubik Light" w:hAnsi="Rubik Light" w:cs="Rubik Light"/>
          <w:b/>
          <w:sz w:val="24"/>
          <w:szCs w:val="24"/>
        </w:rPr>
      </w:pPr>
      <w:r w:rsidRPr="00BA7EE4">
        <w:rPr>
          <w:rFonts w:ascii="Rubik Light" w:hAnsi="Rubik Light" w:cs="Rubik Light"/>
          <w:b/>
          <w:sz w:val="24"/>
          <w:szCs w:val="24"/>
        </w:rPr>
        <w:t>RAFAEL MACHADO</w:t>
      </w:r>
    </w:p>
    <w:p w:rsidR="00317F45" w:rsidRPr="00BA7EE4" w:rsidRDefault="00317F45" w:rsidP="00317F45">
      <w:pPr>
        <w:jc w:val="center"/>
        <w:rPr>
          <w:rFonts w:ascii="Rubik Light" w:hAnsi="Rubik Light" w:cs="Rubik Light"/>
          <w:b/>
          <w:i/>
          <w:iCs/>
          <w:sz w:val="24"/>
          <w:szCs w:val="24"/>
        </w:rPr>
      </w:pPr>
      <w:r w:rsidRPr="00BA7EE4">
        <w:rPr>
          <w:rFonts w:ascii="Rubik Light" w:hAnsi="Rubik Light" w:cs="Rubik Light"/>
          <w:b/>
          <w:iCs/>
          <w:sz w:val="24"/>
          <w:szCs w:val="24"/>
        </w:rPr>
        <w:t>Prefeito Municipal</w:t>
      </w:r>
    </w:p>
    <w:p w:rsidR="00317F45" w:rsidRPr="00BA7EE4" w:rsidRDefault="00317F45" w:rsidP="00317F45">
      <w:pPr>
        <w:pStyle w:val="Corpodetexto"/>
        <w:ind w:firstLine="1416"/>
        <w:jc w:val="both"/>
        <w:rPr>
          <w:rFonts w:ascii="Rubik Light" w:hAnsi="Rubik Light" w:cs="Rubik Light"/>
          <w:sz w:val="24"/>
          <w:szCs w:val="24"/>
        </w:rPr>
      </w:pPr>
      <w:r w:rsidRPr="00BA7EE4">
        <w:rPr>
          <w:rFonts w:ascii="Rubik Light" w:hAnsi="Rubik Light" w:cs="Rubik Light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317F45" w:rsidRPr="00BA7EE4" w:rsidRDefault="00317F45" w:rsidP="00317F45">
      <w:pPr>
        <w:pStyle w:val="Corpodetexto"/>
        <w:ind w:firstLine="1416"/>
        <w:jc w:val="both"/>
        <w:rPr>
          <w:rFonts w:ascii="Rubik Light" w:hAnsi="Rubik Light" w:cs="Rubik Light"/>
          <w:sz w:val="24"/>
          <w:szCs w:val="24"/>
        </w:rPr>
      </w:pPr>
    </w:p>
    <w:p w:rsidR="00317F45" w:rsidRPr="00BA7EE4" w:rsidRDefault="00317F45" w:rsidP="00317F45">
      <w:pPr>
        <w:pStyle w:val="Ttulo6"/>
        <w:spacing w:before="0"/>
        <w:jc w:val="center"/>
        <w:rPr>
          <w:rFonts w:ascii="Rubik Light" w:hAnsi="Rubik Light" w:cs="Rubik Light"/>
          <w:b/>
          <w:i w:val="0"/>
          <w:color w:val="auto"/>
          <w:sz w:val="24"/>
          <w:szCs w:val="24"/>
        </w:rPr>
      </w:pPr>
      <w:r w:rsidRPr="00BA7EE4">
        <w:rPr>
          <w:rFonts w:ascii="Rubik Light" w:hAnsi="Rubik Light" w:cs="Rubik Light"/>
          <w:b/>
          <w:i w:val="0"/>
          <w:color w:val="auto"/>
          <w:sz w:val="24"/>
          <w:szCs w:val="24"/>
        </w:rPr>
        <w:t>GIRLEI AUGUSTO PEZ BOLZAN</w:t>
      </w:r>
    </w:p>
    <w:p w:rsidR="00317F45" w:rsidRPr="00BA7EE4" w:rsidRDefault="00317F45" w:rsidP="00317F45">
      <w:pPr>
        <w:jc w:val="center"/>
        <w:rPr>
          <w:rFonts w:ascii="Rubik Light" w:hAnsi="Rubik Light" w:cs="Rubik Light"/>
          <w:b/>
          <w:bCs/>
          <w:sz w:val="24"/>
          <w:szCs w:val="24"/>
        </w:rPr>
      </w:pPr>
      <w:r w:rsidRPr="00BA7EE4">
        <w:rPr>
          <w:rFonts w:ascii="Rubik Light" w:hAnsi="Rubik Light" w:cs="Rubik Light"/>
          <w:b/>
          <w:sz w:val="24"/>
          <w:szCs w:val="24"/>
        </w:rPr>
        <w:t>Secretário Municipal de Administração</w:t>
      </w:r>
    </w:p>
    <w:p w:rsidR="0084156A" w:rsidRDefault="0084156A"/>
    <w:sectPr w:rsidR="0084156A" w:rsidSect="00A47268">
      <w:pgSz w:w="11906" w:h="16838"/>
      <w:pgMar w:top="2325" w:right="1134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317F45"/>
    <w:rsid w:val="0084156A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abel">
    <w:name w:val="label"/>
    <w:basedOn w:val="Fontepargpadro"/>
    <w:rsid w:val="00317F45"/>
  </w:style>
  <w:style w:type="paragraph" w:styleId="SemEspaamento">
    <w:name w:val="No Spacing"/>
    <w:uiPriority w:val="1"/>
    <w:qFormat/>
    <w:rsid w:val="00317F4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17F4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17F45"/>
    <w:rPr>
      <w:rFonts w:ascii="Calibri" w:eastAsia="Calibri" w:hAnsi="Calibri" w:cs="Times New Roman"/>
    </w:rPr>
  </w:style>
  <w:style w:type="paragraph" w:customStyle="1" w:styleId="Default">
    <w:name w:val="Default"/>
    <w:rsid w:val="00317F4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8932</Characters>
  <Application>Microsoft Office Word</Application>
  <DocSecurity>0</DocSecurity>
  <Lines>74</Lines>
  <Paragraphs>21</Paragraphs>
  <ScaleCrop>false</ScaleCrop>
  <Company/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2019-12-16T18:04:00Z</dcterms:created>
  <dcterms:modified xsi:type="dcterms:W3CDTF">2019-12-16T18:04:00Z</dcterms:modified>
</cp:coreProperties>
</file>