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50" w:rsidRDefault="00835350" w:rsidP="00835350">
      <w:pPr>
        <w:keepLines/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keepLines/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keepLines/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keepLines/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keepLines/>
        <w:rPr>
          <w:rFonts w:ascii="Rubik Light" w:eastAsia="Times New Roman" w:hAnsi="Rubik Light" w:cs="Rubik Light"/>
          <w:b/>
          <w:sz w:val="24"/>
          <w:szCs w:val="24"/>
          <w:lang w:eastAsia="pt-BR"/>
        </w:rPr>
      </w:pPr>
    </w:p>
    <w:p w:rsidR="00835350" w:rsidRDefault="00835350" w:rsidP="00835350">
      <w:pPr>
        <w:keepLines/>
        <w:rPr>
          <w:rFonts w:ascii="Rubik Light" w:eastAsia="Times New Roman" w:hAnsi="Rubik Light" w:cs="Rubik Light"/>
          <w:b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b/>
          <w:sz w:val="24"/>
          <w:szCs w:val="24"/>
          <w:lang w:eastAsia="pt-BR"/>
        </w:rPr>
        <w:t>MENSAGEM LEGISLATIVA Nº 062/2020</w:t>
      </w:r>
      <w:r>
        <w:rPr>
          <w:rFonts w:ascii="Rubik Light" w:eastAsia="Times New Roman" w:hAnsi="Rubik Light" w:cs="Rubik Light"/>
          <w:b/>
          <w:sz w:val="24"/>
          <w:szCs w:val="24"/>
          <w:lang w:eastAsia="pt-BR"/>
        </w:rPr>
        <w:tab/>
        <w:t xml:space="preserve">          </w:t>
      </w:r>
    </w:p>
    <w:p w:rsidR="00835350" w:rsidRDefault="00835350" w:rsidP="00835350">
      <w:pPr>
        <w:keepLines/>
        <w:jc w:val="right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b/>
          <w:sz w:val="24"/>
          <w:szCs w:val="24"/>
          <w:lang w:eastAsia="pt-BR"/>
        </w:rPr>
        <w:t>24 de agosto de 2020.</w:t>
      </w:r>
    </w:p>
    <w:p w:rsidR="00835350" w:rsidRDefault="00835350" w:rsidP="00835350">
      <w:pPr>
        <w:outlineLvl w:val="0"/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spacing w:after="120"/>
        <w:ind w:right="17"/>
        <w:jc w:val="both"/>
        <w:outlineLvl w:val="0"/>
        <w:rPr>
          <w:rFonts w:ascii="Rubik Light" w:eastAsia="Times New Roman" w:hAnsi="Rubik Light" w:cs="Rubik Light"/>
          <w:bCs/>
          <w:sz w:val="24"/>
          <w:szCs w:val="24"/>
          <w:shd w:val="clear" w:color="auto" w:fill="FFFFFF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Excelentíssimo Senhor Vereador </w:t>
      </w:r>
      <w:r>
        <w:rPr>
          <w:rFonts w:ascii="Rubik Light" w:eastAsia="Times New Roman" w:hAnsi="Rubik Light" w:cs="Rubik Light"/>
          <w:bCs/>
          <w:i/>
          <w:iCs/>
          <w:sz w:val="24"/>
          <w:szCs w:val="24"/>
          <w:shd w:val="clear" w:color="auto" w:fill="FFFFFF"/>
          <w:lang w:eastAsia="pt-BR"/>
        </w:rPr>
        <w:t xml:space="preserve">DIONARDO MENDES, </w:t>
      </w:r>
      <w:r>
        <w:rPr>
          <w:rFonts w:ascii="Rubik Light" w:eastAsia="Times New Roman" w:hAnsi="Rubik Light" w:cs="Rubik Light"/>
          <w:sz w:val="24"/>
          <w:szCs w:val="24"/>
          <w:lang w:eastAsia="pt-BR"/>
        </w:rPr>
        <w:t>Presidente da Câmara Municipal de Campo Novo do Parecis</w:t>
      </w:r>
    </w:p>
    <w:p w:rsidR="00835350" w:rsidRDefault="00835350" w:rsidP="00835350">
      <w:pPr>
        <w:spacing w:after="120"/>
        <w:ind w:left="1418" w:right="1097"/>
        <w:outlineLvl w:val="0"/>
        <w:rPr>
          <w:rFonts w:ascii="Rubik Light" w:eastAsia="Times New Roman" w:hAnsi="Rubik Light" w:cs="Rubik Light"/>
          <w:b/>
          <w:sz w:val="24"/>
          <w:szCs w:val="24"/>
          <w:lang w:eastAsia="pt-BR"/>
        </w:rPr>
      </w:pPr>
    </w:p>
    <w:p w:rsidR="00835350" w:rsidRDefault="00835350" w:rsidP="00835350">
      <w:pPr>
        <w:spacing w:after="120"/>
        <w:ind w:left="1418" w:right="1097"/>
        <w:outlineLvl w:val="0"/>
        <w:rPr>
          <w:rFonts w:ascii="Rubik Light" w:eastAsia="Times New Roman" w:hAnsi="Rubik Light" w:cs="Rubik Light"/>
          <w:b/>
          <w:sz w:val="24"/>
          <w:szCs w:val="24"/>
          <w:lang w:eastAsia="pt-BR"/>
        </w:rPr>
      </w:pPr>
    </w:p>
    <w:p w:rsidR="00835350" w:rsidRDefault="00835350" w:rsidP="00835350">
      <w:pPr>
        <w:spacing w:after="120"/>
        <w:ind w:right="17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b/>
          <w:sz w:val="24"/>
          <w:szCs w:val="24"/>
          <w:lang w:eastAsia="pt-BR"/>
        </w:rPr>
        <w:t>Senhores(as) Vereadores(as) da Câmara Municipal de Campo Novo do Parecis</w:t>
      </w:r>
    </w:p>
    <w:p w:rsidR="00835350" w:rsidRDefault="00835350" w:rsidP="00835350">
      <w:pPr>
        <w:ind w:right="17" w:firstLine="720"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           Dirigimo-nos a Vossa Excelência e seus pares para encaminhar o </w:t>
      </w:r>
      <w:r>
        <w:rPr>
          <w:rFonts w:ascii="Rubik Light" w:eastAsia="Times New Roman" w:hAnsi="Rubik Light" w:cs="Rubik Light"/>
          <w:b/>
          <w:sz w:val="24"/>
          <w:szCs w:val="24"/>
          <w:lang w:eastAsia="pt-BR"/>
        </w:rPr>
        <w:t xml:space="preserve">Projeto de Lei nº 059/2020 </w:t>
      </w:r>
      <w:r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que autoriza o Poder Executivo Municipal a abrir Crédito Adicional Especial no valor de </w:t>
      </w:r>
      <w:r>
        <w:rPr>
          <w:rFonts w:ascii="Rubik Light" w:eastAsia="Times New Roman" w:hAnsi="Rubik Light" w:cs="Rubik Light"/>
          <w:b/>
          <w:bCs/>
          <w:iCs/>
          <w:sz w:val="24"/>
          <w:szCs w:val="24"/>
          <w:lang w:eastAsia="pt-BR"/>
        </w:rPr>
        <w:t xml:space="preserve">R$  2.311.262,01 (dois milhões e trezentos e onze mil e duzentos e sessenta e dois reais e um centavo) </w:t>
      </w:r>
      <w:r>
        <w:rPr>
          <w:rFonts w:ascii="Rubik Light" w:eastAsia="Times New Roman" w:hAnsi="Rubik Light" w:cs="Rubik Light"/>
          <w:sz w:val="24"/>
          <w:szCs w:val="24"/>
          <w:lang w:eastAsia="pt-BR"/>
        </w:rPr>
        <w:t>e dá outras providências.</w:t>
      </w:r>
    </w:p>
    <w:p w:rsidR="00835350" w:rsidRDefault="00835350" w:rsidP="00835350">
      <w:pPr>
        <w:ind w:right="17" w:firstLine="1418"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Faz-se necessário a abertura do </w:t>
      </w:r>
      <w:bookmarkStart w:id="0" w:name="_Hlk46242358"/>
      <w:r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crédito adicional especial </w:t>
      </w:r>
      <w:bookmarkEnd w:id="0"/>
      <w:r>
        <w:rPr>
          <w:rFonts w:ascii="Rubik Light" w:eastAsia="Times New Roman" w:hAnsi="Rubik Light" w:cs="Rubik Light"/>
          <w:sz w:val="24"/>
          <w:szCs w:val="24"/>
          <w:lang w:eastAsia="pt-BR"/>
        </w:rPr>
        <w:t>no valor de R$ 2.311.262,01 tendo em vista a Portaria Nº. 1.666 de 01 de julho de 2020 (em anexo) que dispõe sobre a transferência de recursos financeiros aos Estados, Distrito Federal e Municípios para enfrentamento da emergência de saúde pública de importância internacional decorrente da Coronavírus - COVID 19, a serem utilizados nos termos do artigo 3º, conforme segue:</w:t>
      </w:r>
    </w:p>
    <w:p w:rsidR="00835350" w:rsidRDefault="00835350" w:rsidP="00835350">
      <w:pPr>
        <w:ind w:right="17" w:firstLine="1418"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35350" w:rsidRDefault="00835350" w:rsidP="00835350">
      <w:pPr>
        <w:ind w:left="2694" w:right="17"/>
        <w:jc w:val="both"/>
        <w:outlineLvl w:val="0"/>
        <w:rPr>
          <w:rFonts w:ascii="Rubik Light" w:eastAsia="Times New Roman" w:hAnsi="Rubik Light" w:cs="Rubik Light"/>
          <w:i/>
          <w:iCs/>
          <w:sz w:val="20"/>
          <w:szCs w:val="20"/>
          <w:lang w:eastAsia="pt-BR"/>
        </w:rPr>
      </w:pPr>
      <w:r>
        <w:rPr>
          <w:rFonts w:ascii="Rubik Light" w:eastAsia="Times New Roman" w:hAnsi="Rubik Light" w:cs="Rubik Light"/>
          <w:i/>
          <w:iCs/>
          <w:sz w:val="20"/>
          <w:szCs w:val="20"/>
          <w:lang w:eastAsia="pt-BR"/>
        </w:rPr>
        <w:t>“PORTARIA Nº 1.666, DE 1º DE JULHO DE 2020</w:t>
      </w:r>
    </w:p>
    <w:p w:rsidR="00835350" w:rsidRDefault="00835350" w:rsidP="00835350">
      <w:pPr>
        <w:ind w:left="2694" w:right="17"/>
        <w:jc w:val="both"/>
        <w:outlineLvl w:val="0"/>
        <w:rPr>
          <w:rFonts w:ascii="Rubik Light" w:eastAsia="Times New Roman" w:hAnsi="Rubik Light" w:cs="Rubik Light"/>
          <w:i/>
          <w:iCs/>
          <w:sz w:val="20"/>
          <w:szCs w:val="20"/>
          <w:lang w:eastAsia="pt-BR"/>
        </w:rPr>
      </w:pPr>
      <w:r>
        <w:rPr>
          <w:rFonts w:ascii="Rubik Light" w:eastAsia="Times New Roman" w:hAnsi="Rubik Light" w:cs="Rubik Light"/>
          <w:i/>
          <w:iCs/>
          <w:sz w:val="20"/>
          <w:szCs w:val="20"/>
          <w:lang w:eastAsia="pt-BR"/>
        </w:rPr>
        <w:t>(...)</w:t>
      </w:r>
    </w:p>
    <w:p w:rsidR="00835350" w:rsidRDefault="00835350" w:rsidP="00835350">
      <w:pPr>
        <w:ind w:left="2694" w:right="17"/>
        <w:jc w:val="both"/>
        <w:outlineLvl w:val="0"/>
        <w:rPr>
          <w:rFonts w:ascii="Rubik Light" w:eastAsia="Times New Roman" w:hAnsi="Rubik Light" w:cs="Rubik Light"/>
          <w:i/>
          <w:iCs/>
          <w:sz w:val="20"/>
          <w:szCs w:val="20"/>
          <w:lang w:eastAsia="pt-BR"/>
        </w:rPr>
      </w:pPr>
      <w:r>
        <w:rPr>
          <w:rFonts w:ascii="Rubik Light" w:eastAsia="Times New Roman" w:hAnsi="Rubik Light" w:cs="Rubik Light"/>
          <w:i/>
          <w:iCs/>
          <w:sz w:val="20"/>
          <w:szCs w:val="20"/>
          <w:lang w:eastAsia="pt-BR"/>
        </w:rPr>
        <w:t>Art. 3º Os recursos financeiros serão destinados ao custeio das ações e serviços de saúde para o enfrentamento da emergência de saúde pública decorrente da COVID 19, podendo abranger a atenção primária e especializada, a vigilância em saúde, a assistência farmacêutica, a aquisição de suprimentos, insumos e produtos hospitalares, o custeio do procedimento de Tratamento de Infecção pelo novo Coronavírus - COVID 19, previsto na Portaria nº 245/SAES/MS, de 24 de março de 2020, bem como a definição de protocolos assistenciais específicos para o enfrentamento à pandemia do Coronavírus.”</w:t>
      </w:r>
    </w:p>
    <w:p w:rsidR="00835350" w:rsidRDefault="00835350" w:rsidP="00835350">
      <w:pPr>
        <w:ind w:right="17" w:firstLine="1418"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35350" w:rsidRDefault="00835350" w:rsidP="00835350">
      <w:pPr>
        <w:ind w:right="17" w:firstLine="1418"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Informamos ainda, que abertura de crédito adicional especial leva em consideração as seguintes premissas:</w:t>
      </w:r>
    </w:p>
    <w:p w:rsidR="00835350" w:rsidRDefault="00835350" w:rsidP="00835350">
      <w:pPr>
        <w:ind w:right="17" w:firstLine="1418"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 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CONSIDERANDO que a nossa Carta Magna preceitua que a saúde é direito de todos e dever do estado (art. 196, da CF/88), e que, nesse diapasão, a Lei 8.080/90 (LOS- Lei Orgânica da Saúde) delineia os princípios do Sistema Único de Saúde, reconhecendo em seu artigo 2º que o direito à saúde é um direito fundamental do ser humano, devendo o Estado prover as condições indispensáveis ao seu pleno exercício;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35350" w:rsidRDefault="00835350" w:rsidP="00835350">
      <w:pPr>
        <w:ind w:left="142" w:right="17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35350" w:rsidRDefault="00835350" w:rsidP="00835350">
      <w:pPr>
        <w:ind w:left="142" w:right="17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35350" w:rsidRDefault="00835350" w:rsidP="00835350">
      <w:pPr>
        <w:ind w:left="142" w:right="17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35350" w:rsidRDefault="00835350" w:rsidP="00835350">
      <w:pPr>
        <w:ind w:left="142" w:right="17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35350" w:rsidRDefault="00835350" w:rsidP="00835350">
      <w:pPr>
        <w:ind w:left="142" w:right="17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35350" w:rsidRP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lastRenderedPageBreak/>
        <w:t>CONSIDERANDO a Lei nº 8.080, de 19 de setembro 1990, que dispõe sobre as condições para a promoção, proteção e recuperação da saúde, a organização e o funcionamento dos serviços correspondentes, e dá outras providências;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CONSIDERANDO que entre os princípios que regem o Sistema Único de Saúde (SUS), de acordo com a lei supramencionada, está a universidade de acesso, a integralidade da assistência, a preservação da autonomia das pessoas, a igualdade, o direito à informação, a divulgação de informações quanto ao potencial dos serviços de saúde e a sua utilização pelo usuário e a resolubilidade;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CONSIDERANDO a existência de uma situação de emergência internacional em decorrência da pandemia declarada pela Organização Mundial de Saúde (OMS), em razão do novo Coronavírus (COVID-19);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CONSIDERANDO que Portaria Nº 188, De 3 De Fevereiro De 2020, declara Emergência em Saúde Pública de importância Nacional (ESPIN) em decorrência da Infecção Humana pelo novo Coronavírus (2019-nCoV).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CONSIDERANDO que que a Lei Nº 13.979, De 6 De Fevereiro De 2020, dispõe sobre as medidas para enfrentamento da emergência de saúde pública de importância internacional decorrente do Coronavírus responsável pelo surto de 2019;     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CONSIDERANDO que Decreto Legislativo Nº 6, DE 2020, reconhece, para os fins do art. 65 da Lei Complementar nº 101, de 4 de maio de 2000, a ocorrência do estado de calamidade pública, nos termos da solicitação do Presidente da República encaminhada por meio da Mensagem nº 93, de 18 de março de 2020;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CONSIDERANDO a Portaria Nº 356, De 11 De Março De 2020 que dispõe sobre a regulamentação e operacionalização do disposto na Lei nº 13.979, de 6 de fevereiro de 2020, que estabelece as medidas para enfrentamento da emergência de saúde pública de importância internacional decorrente do Coronavírus (COVID-19);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CONSIDERANDO que em 20 de março de 2020 o Ministério da Saúde declarou, através de sua Portaria nº 454/2020, que há transmissão comunitária da COVID-19 em todo o território nacional;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CONSIDERANDO a Nota técnica nº 04/2020/GVIMS/GGTES/ANVISA, que dá orientações para serviços de saúde como medidas de prevenção e controle que devem ser adotadas durante a assistência aos casos suspeitos ou confirmados de infecção pelo novo Coronavírus.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CONSIDERANDO que em face às medidas para enfrentamento da Emergência de saúde pública decorrente do Coronavírus (COVID-19), o município de Campo Novo do Parecis tem envidado todos os esforços para promover melhorias na assistência médica dos pacientes em virtude do COVID-19;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CONSIDERANDO as recomendações emanadas da Organização Mundial de Saúde para que os países redobrem o comprometimento contra a pandemia da COVID-19;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CONSIDERANDO a necessidade de adoção de diversas medidas para minimizar os riscos de contágio pela COVID-19, e que estas ações a serem </w:t>
      </w:r>
    </w:p>
    <w:p w:rsidR="00835350" w:rsidRDefault="00835350" w:rsidP="00835350">
      <w:pPr>
        <w:ind w:left="142" w:right="17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implementadas devem zelar pela preservação da dignidade das pessoas e dos direitos humanos, pelo respeito à intimidade e à vida privada e pela necessidade, adequação, razoabilidade e proporcionalidade de tais medidas imediatas visando a contenção da propagação do novo Coronavírus e objetivando a proteção da coletividade;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CONSIDERANDO o Decreto Municipal nº 61, de 13 de abril de 2020 que dispõe sobre a consolidação das medidas emergenciais e temporárias de prevenção dos riscos de disseminação e contágio pelo novo Coronavírus </w:t>
      </w:r>
      <w:r>
        <w:rPr>
          <w:rFonts w:ascii="Rubik Light" w:eastAsia="Times New Roman" w:hAnsi="Rubik Light" w:cs="Rubik Light"/>
          <w:sz w:val="24"/>
          <w:szCs w:val="24"/>
          <w:lang w:eastAsia="pt-BR"/>
        </w:rPr>
        <w:lastRenderedPageBreak/>
        <w:t xml:space="preserve">(covid-19), no âmbito das atividades públicas e privadas no município de Campo Novo do Parecis e, dá outras providências.  </w:t>
      </w:r>
    </w:p>
    <w:p w:rsidR="00835350" w:rsidRDefault="00835350" w:rsidP="00835350">
      <w:pPr>
        <w:numPr>
          <w:ilvl w:val="0"/>
          <w:numId w:val="1"/>
        </w:numPr>
        <w:ind w:left="142" w:right="17" w:hanging="142"/>
        <w:contextualSpacing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CONSIDERANDO que a Secretaria Municipal de Saúde tem como objetivo suprir de forma adequada à missão proposta pelo SUS, no que se refere ao atendimento nos serviços de prevenção da saúde de forma que possa evitar as epidemias, com vistas na promoção da dignidade e respeito ao usuário do SUS. Assim, devido ao avanço da Pandemia, é necessário a aquisição de EPI’s, medicamentos, materiais hospitalares etc.</w:t>
      </w:r>
    </w:p>
    <w:p w:rsidR="00835350" w:rsidRDefault="00835350" w:rsidP="00835350">
      <w:pPr>
        <w:ind w:right="17" w:firstLine="1418"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35350" w:rsidRDefault="00835350" w:rsidP="00835350">
      <w:pPr>
        <w:ind w:right="17" w:firstLine="1418"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Por fim, o referido crédito tem por finalidade atender a demanda urgente e inadiável em plena situação de calamidade pública, considerando ainda o aumento significativo nas últimas semanas de casos notificados e positivos de COVID-19 e à intensificação da circulação do vírus no município.</w:t>
      </w:r>
    </w:p>
    <w:p w:rsidR="00835350" w:rsidRDefault="00835350" w:rsidP="00835350">
      <w:pPr>
        <w:tabs>
          <w:tab w:val="left" w:pos="142"/>
          <w:tab w:val="left" w:pos="1560"/>
        </w:tabs>
        <w:ind w:firstLine="1418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35350" w:rsidRDefault="00835350" w:rsidP="00835350">
      <w:pPr>
        <w:tabs>
          <w:tab w:val="left" w:pos="0"/>
          <w:tab w:val="left" w:pos="1560"/>
        </w:tabs>
        <w:ind w:hanging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ab/>
      </w:r>
      <w:r>
        <w:rPr>
          <w:rFonts w:ascii="Rubik Light" w:eastAsia="Times New Roman" w:hAnsi="Rubik Light" w:cs="Rubik Light"/>
          <w:sz w:val="24"/>
          <w:szCs w:val="24"/>
          <w:lang w:eastAsia="pt-BR"/>
        </w:rPr>
        <w:tab/>
        <w:t xml:space="preserve">Pela razão do que se explanou, encaminhamos, com pedido de tramitação em </w:t>
      </w:r>
      <w:r>
        <w:rPr>
          <w:rFonts w:ascii="Rubik Light" w:eastAsia="Times New Roman" w:hAnsi="Rubik Light" w:cs="Rubik Light"/>
          <w:b/>
          <w:bCs/>
          <w:sz w:val="24"/>
          <w:szCs w:val="24"/>
          <w:u w:val="single"/>
          <w:lang w:eastAsia="pt-BR"/>
        </w:rPr>
        <w:t>regime de urgência especial</w:t>
      </w:r>
      <w:r>
        <w:rPr>
          <w:rFonts w:ascii="Rubik Light" w:eastAsia="Times New Roman" w:hAnsi="Rubik Light" w:cs="Rubik Light"/>
          <w:sz w:val="24"/>
          <w:szCs w:val="24"/>
          <w:lang w:eastAsia="pt-BR"/>
        </w:rPr>
        <w:t>, o presente Projeto de Lei para análise.</w:t>
      </w:r>
    </w:p>
    <w:p w:rsidR="00835350" w:rsidRDefault="00835350" w:rsidP="00835350">
      <w:pPr>
        <w:tabs>
          <w:tab w:val="left" w:pos="142"/>
          <w:tab w:val="left" w:pos="1560"/>
        </w:tabs>
        <w:ind w:hanging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35350" w:rsidRDefault="00835350" w:rsidP="00835350">
      <w:pPr>
        <w:tabs>
          <w:tab w:val="left" w:pos="0"/>
          <w:tab w:val="left" w:pos="1560"/>
        </w:tabs>
        <w:ind w:hanging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ab/>
      </w:r>
      <w:r>
        <w:rPr>
          <w:rFonts w:ascii="Rubik Light" w:eastAsia="Times New Roman" w:hAnsi="Rubik Light" w:cs="Rubik Light"/>
          <w:sz w:val="24"/>
          <w:szCs w:val="24"/>
          <w:lang w:eastAsia="pt-BR"/>
        </w:rPr>
        <w:tab/>
        <w:t xml:space="preserve">Na oportunidade reiteramos a Vossa Excelência e a seus ilustres Pares a manifestação do singular apreço e pela razão explanada encaminhamos o presente Projeto de Lei para análise e aprovação.  </w:t>
      </w:r>
    </w:p>
    <w:p w:rsidR="00835350" w:rsidRDefault="00835350" w:rsidP="00835350">
      <w:pPr>
        <w:tabs>
          <w:tab w:val="left" w:pos="142"/>
          <w:tab w:val="left" w:pos="1560"/>
        </w:tabs>
        <w:ind w:hanging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ab/>
      </w:r>
      <w:r>
        <w:rPr>
          <w:rFonts w:ascii="Rubik Light" w:eastAsia="Times New Roman" w:hAnsi="Rubik Light" w:cs="Rubik Light"/>
          <w:sz w:val="24"/>
          <w:szCs w:val="24"/>
          <w:lang w:eastAsia="pt-BR"/>
        </w:rPr>
        <w:tab/>
      </w:r>
      <w:r>
        <w:rPr>
          <w:rFonts w:ascii="Rubik Light" w:eastAsia="Times New Roman" w:hAnsi="Rubik Light" w:cs="Rubik Light"/>
          <w:sz w:val="24"/>
          <w:szCs w:val="24"/>
          <w:lang w:eastAsia="pt-BR"/>
        </w:rPr>
        <w:tab/>
        <w:t xml:space="preserve"> </w:t>
      </w:r>
    </w:p>
    <w:p w:rsidR="00835350" w:rsidRDefault="00835350" w:rsidP="00835350">
      <w:pPr>
        <w:ind w:firstLine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t>Atenciosamente,</w:t>
      </w:r>
    </w:p>
    <w:p w:rsidR="00835350" w:rsidRDefault="00835350" w:rsidP="00835350">
      <w:pPr>
        <w:ind w:firstLine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35350" w:rsidRDefault="00835350" w:rsidP="00835350">
      <w:pPr>
        <w:ind w:firstLine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835350" w:rsidRDefault="00835350" w:rsidP="00835350">
      <w:pPr>
        <w:jc w:val="center"/>
        <w:rPr>
          <w:rFonts w:ascii="Rubik Light" w:eastAsia="Times New Roman" w:hAnsi="Rubik Light" w:cs="Rubik Light"/>
          <w:bCs/>
          <w:iCs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bCs/>
          <w:iCs/>
          <w:sz w:val="24"/>
          <w:szCs w:val="24"/>
          <w:lang w:eastAsia="pt-BR"/>
        </w:rPr>
        <w:t>RAFAEL MACHADO</w:t>
      </w:r>
    </w:p>
    <w:p w:rsidR="00835350" w:rsidRDefault="00835350" w:rsidP="00835350">
      <w:pPr>
        <w:jc w:val="center"/>
        <w:rPr>
          <w:rFonts w:ascii="Rubik Light" w:eastAsia="Times New Roman" w:hAnsi="Rubik Light" w:cs="Rubik Light"/>
          <w:bCs/>
          <w:iCs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bCs/>
          <w:iCs/>
          <w:sz w:val="24"/>
          <w:szCs w:val="24"/>
          <w:lang w:eastAsia="pt-BR"/>
        </w:rPr>
        <w:t>Prefeito Municipal</w:t>
      </w:r>
    </w:p>
    <w:p w:rsidR="00835350" w:rsidRDefault="00835350" w:rsidP="00835350">
      <w:pPr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sz w:val="24"/>
          <w:szCs w:val="24"/>
          <w:lang w:eastAsia="pt-BR"/>
        </w:rPr>
        <w:br w:type="page"/>
      </w:r>
    </w:p>
    <w:p w:rsidR="00835350" w:rsidRDefault="00835350" w:rsidP="00835350">
      <w:pPr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PROJETO DE LEI Nº 059/2020</w:t>
      </w:r>
      <w:r>
        <w:rPr>
          <w:rFonts w:ascii="Rubik Light" w:eastAsia="Times New Roman" w:hAnsi="Rubik Light" w:cs="Rubik Light"/>
          <w:b/>
          <w:lang w:eastAsia="pt-BR"/>
        </w:rPr>
        <w:tab/>
      </w:r>
      <w:r>
        <w:rPr>
          <w:rFonts w:ascii="Rubik Light" w:eastAsia="Times New Roman" w:hAnsi="Rubik Light" w:cs="Rubik Light"/>
          <w:b/>
          <w:lang w:eastAsia="pt-BR"/>
        </w:rPr>
        <w:tab/>
        <w:t xml:space="preserve">                             24 de agosto de 2020. </w:t>
      </w:r>
    </w:p>
    <w:p w:rsidR="00835350" w:rsidRDefault="00835350" w:rsidP="00835350">
      <w:pPr>
        <w:rPr>
          <w:rFonts w:ascii="Rubik Light" w:eastAsia="Times New Roman" w:hAnsi="Rubik Light" w:cs="Rubik Light"/>
          <w:b/>
          <w:i/>
          <w:lang w:eastAsia="pt-BR"/>
        </w:rPr>
      </w:pPr>
    </w:p>
    <w:p w:rsidR="00835350" w:rsidRDefault="00835350" w:rsidP="00835350">
      <w:pPr>
        <w:rPr>
          <w:rFonts w:ascii="Rubik Light" w:eastAsia="Times New Roman" w:hAnsi="Rubik Light" w:cs="Rubik Light"/>
          <w:b/>
          <w:i/>
          <w:lang w:eastAsia="pt-BR"/>
        </w:rPr>
      </w:pPr>
      <w:r>
        <w:rPr>
          <w:rFonts w:ascii="Rubik Light" w:eastAsia="Times New Roman" w:hAnsi="Rubik Light" w:cs="Rubik Light"/>
          <w:b/>
          <w:i/>
          <w:lang w:eastAsia="pt-BR"/>
        </w:rPr>
        <w:t>Autoria: Poder Executivo Municipal</w:t>
      </w:r>
    </w:p>
    <w:p w:rsidR="00835350" w:rsidRDefault="00835350" w:rsidP="00835350">
      <w:pPr>
        <w:jc w:val="right"/>
        <w:rPr>
          <w:rFonts w:ascii="Rubik Light" w:eastAsia="Times New Roman" w:hAnsi="Rubik Light" w:cs="Rubik Light"/>
          <w:b/>
          <w:i/>
          <w:sz w:val="16"/>
          <w:szCs w:val="16"/>
          <w:lang w:eastAsia="pt-BR"/>
        </w:rPr>
      </w:pPr>
    </w:p>
    <w:p w:rsidR="00835350" w:rsidRDefault="00835350" w:rsidP="00835350">
      <w:pPr>
        <w:jc w:val="right"/>
        <w:rPr>
          <w:rFonts w:ascii="Rubik Light" w:eastAsia="Times New Roman" w:hAnsi="Rubik Light" w:cs="Rubik Light"/>
          <w:b/>
          <w:i/>
          <w:sz w:val="16"/>
          <w:szCs w:val="16"/>
          <w:lang w:eastAsia="pt-BR"/>
        </w:rPr>
      </w:pPr>
    </w:p>
    <w:p w:rsidR="00835350" w:rsidRDefault="00835350" w:rsidP="00835350">
      <w:pPr>
        <w:tabs>
          <w:tab w:val="left" w:pos="1701"/>
          <w:tab w:val="left" w:pos="2977"/>
        </w:tabs>
        <w:ind w:left="1701"/>
        <w:jc w:val="both"/>
        <w:rPr>
          <w:rFonts w:ascii="Rubik Light" w:eastAsia="Times New Roman" w:hAnsi="Rubik Light" w:cs="Rubik Light"/>
          <w:b/>
          <w:bCs/>
          <w:iCs/>
          <w:lang w:eastAsia="pt-BR"/>
        </w:rPr>
      </w:pPr>
      <w:r>
        <w:rPr>
          <w:rFonts w:ascii="Rubik Light" w:eastAsia="Times New Roman" w:hAnsi="Rubik Light" w:cs="Rubik Light"/>
          <w:b/>
          <w:bCs/>
          <w:iCs/>
          <w:lang w:eastAsia="pt-BR"/>
        </w:rPr>
        <w:t>AUTORIZA O PODER EXECUTIVO MUNICIPAL A ABRIR CRÉDITO ADICIONAL ESPECIAL DE R$ 2.311.262,01 E DÁ OUTRAS PROVIDÊNCIAS.</w:t>
      </w:r>
    </w:p>
    <w:p w:rsidR="00835350" w:rsidRDefault="00835350" w:rsidP="00835350">
      <w:pPr>
        <w:ind w:left="851"/>
        <w:jc w:val="both"/>
        <w:rPr>
          <w:rFonts w:ascii="Rubik Light" w:eastAsia="Times New Roman" w:hAnsi="Rubik Light" w:cs="Rubik Light"/>
          <w:b/>
          <w:bCs/>
          <w:iCs/>
          <w:lang w:eastAsia="pt-BR"/>
        </w:rPr>
      </w:pPr>
    </w:p>
    <w:p w:rsidR="00835350" w:rsidRDefault="00835350" w:rsidP="00835350">
      <w:pPr>
        <w:ind w:right="-51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lang w:eastAsia="pt-BR"/>
        </w:rPr>
        <w:t xml:space="preserve">O </w:t>
      </w:r>
      <w:r>
        <w:rPr>
          <w:rFonts w:ascii="Rubik Light" w:eastAsia="Times New Roman" w:hAnsi="Rubik Light" w:cs="Rubik Light"/>
          <w:b/>
          <w:lang w:eastAsia="pt-BR"/>
        </w:rPr>
        <w:t xml:space="preserve">PREFEITO MUNICIPAL </w:t>
      </w:r>
      <w:r>
        <w:rPr>
          <w:rFonts w:ascii="Rubik Light" w:eastAsia="Times New Roman" w:hAnsi="Rubik Light" w:cs="Rubik Light"/>
          <w:lang w:eastAsia="pt-BR"/>
        </w:rPr>
        <w:t>de Campo Novo do Parecis, Estado de Mato Grosso, faz saber que a Câmara Municipal aprovou e eu sanciono a seguinte Lei:</w:t>
      </w:r>
    </w:p>
    <w:p w:rsidR="00835350" w:rsidRDefault="00835350" w:rsidP="00835350">
      <w:pPr>
        <w:ind w:firstLine="1701"/>
        <w:rPr>
          <w:rFonts w:ascii="Rubik Light" w:eastAsia="Times New Roman" w:hAnsi="Rubik Light" w:cs="Rubik Light"/>
          <w:b/>
          <w:i/>
          <w:highlight w:val="yellow"/>
          <w:lang w:eastAsia="pt-BR"/>
        </w:rPr>
      </w:pPr>
    </w:p>
    <w:p w:rsidR="00835350" w:rsidRDefault="00835350" w:rsidP="00835350">
      <w:pPr>
        <w:ind w:right="122"/>
        <w:jc w:val="both"/>
        <w:rPr>
          <w:rFonts w:ascii="Rubik Light" w:eastAsia="Times New Roman" w:hAnsi="Rubik Light" w:cs="Rubik Light"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Art. 1º</w:t>
      </w:r>
      <w:r>
        <w:rPr>
          <w:rFonts w:ascii="Rubik Light" w:eastAsia="Times New Roman" w:hAnsi="Rubik Light" w:cs="Rubik Light"/>
          <w:lang w:eastAsia="pt-BR"/>
        </w:rPr>
        <w:t xml:space="preserve">. Fica o Poder Executivo Municipal autorizado a abrir crédito adicional especial no Orçamento Geral do Município no valor de </w:t>
      </w:r>
      <w:r>
        <w:rPr>
          <w:rFonts w:ascii="Rubik Light" w:eastAsia="Times New Roman" w:hAnsi="Rubik Light" w:cs="Rubik Light"/>
          <w:b/>
          <w:bCs/>
          <w:iCs/>
          <w:lang w:eastAsia="pt-BR"/>
        </w:rPr>
        <w:t xml:space="preserve">R$  2.311.262,01 (dois milhões e trezentos e onze mil e duzentos e sessenta e dois reais e um centavo), </w:t>
      </w:r>
      <w:r>
        <w:rPr>
          <w:rFonts w:ascii="Rubik Light" w:eastAsia="Times New Roman" w:hAnsi="Rubik Light" w:cs="Rubik Light"/>
          <w:lang w:eastAsia="pt-BR"/>
        </w:rPr>
        <w:t xml:space="preserve">nos termos do inciso II do art. 41 da Lei Federal nº 4.320/64, com a seguinte classificação orçamentária:  </w:t>
      </w:r>
    </w:p>
    <w:p w:rsidR="00835350" w:rsidRDefault="00835350" w:rsidP="00835350">
      <w:pPr>
        <w:ind w:right="122"/>
        <w:jc w:val="both"/>
        <w:rPr>
          <w:rFonts w:ascii="Rubik Light" w:eastAsia="Times New Roman" w:hAnsi="Rubik Light" w:cs="Rubik Light"/>
          <w:sz w:val="16"/>
          <w:szCs w:val="16"/>
          <w:lang w:eastAsia="pt-BR"/>
        </w:rPr>
      </w:pP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10. SECRETARIA MUNICIPAL DE SAÚDE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001. FUNDO MUNICIPAL DE SAÚDE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10. SAÚDE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122. ADMINISTRAÇÃO GERAL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0021. CORONAVÍRUS (COVID-19)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20157. ENFRENTAMENTO DA EMERGÊNCIA - CORONAVÍRUS (COVID19)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3.3.90.00000. APLICAÇÕES DIRETAS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0.1.46.074000. AÇÕES DE SAÚDE PARA O ENFRENTAMENTO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DO CORONAVÍRUS - COVID 19</w:t>
      </w:r>
      <w:r>
        <w:rPr>
          <w:rFonts w:ascii="Rubik Light" w:eastAsia="Times New Roman" w:hAnsi="Rubik Light" w:cs="Rubik Light"/>
          <w:b/>
          <w:lang w:eastAsia="pt-BR"/>
        </w:rPr>
        <w:tab/>
      </w:r>
      <w:r>
        <w:rPr>
          <w:rFonts w:ascii="Rubik Light" w:eastAsia="Times New Roman" w:hAnsi="Rubik Light" w:cs="Rubik Light"/>
          <w:b/>
          <w:lang w:eastAsia="pt-BR"/>
        </w:rPr>
        <w:tab/>
      </w:r>
      <w:r>
        <w:rPr>
          <w:rFonts w:ascii="Rubik Light" w:eastAsia="Times New Roman" w:hAnsi="Rubik Light" w:cs="Rubik Light"/>
          <w:b/>
          <w:lang w:eastAsia="pt-BR"/>
        </w:rPr>
        <w:tab/>
      </w:r>
      <w:r>
        <w:rPr>
          <w:rFonts w:ascii="Rubik Light" w:eastAsia="Times New Roman" w:hAnsi="Rubik Light" w:cs="Rubik Light"/>
          <w:b/>
          <w:lang w:eastAsia="pt-BR"/>
        </w:rPr>
        <w:tab/>
      </w:r>
      <w:r>
        <w:rPr>
          <w:rFonts w:ascii="Rubik Light" w:eastAsia="Times New Roman" w:hAnsi="Rubik Light" w:cs="Rubik Light"/>
          <w:b/>
          <w:lang w:eastAsia="pt-BR"/>
        </w:rPr>
        <w:tab/>
        <w:t>R$ 2.061.262,01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3.3.50.00000. TRANSFERÊNCIAS A INSTITUIÇÕES PRIVADAS SEM FINS LUCRATIVOS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0.1.46.074000. AÇÕES DE SAÚDE PARA O ENFRENTAMENTO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DO CORONAVÍRUS - COVID 19</w:t>
      </w:r>
      <w:r>
        <w:rPr>
          <w:rFonts w:ascii="Rubik Light" w:eastAsia="Times New Roman" w:hAnsi="Rubik Light" w:cs="Rubik Light"/>
          <w:b/>
          <w:lang w:eastAsia="pt-BR"/>
        </w:rPr>
        <w:tab/>
      </w:r>
      <w:r>
        <w:rPr>
          <w:rFonts w:ascii="Rubik Light" w:eastAsia="Times New Roman" w:hAnsi="Rubik Light" w:cs="Rubik Light"/>
          <w:b/>
          <w:lang w:eastAsia="pt-BR"/>
        </w:rPr>
        <w:tab/>
      </w:r>
      <w:r>
        <w:rPr>
          <w:rFonts w:ascii="Rubik Light" w:eastAsia="Times New Roman" w:hAnsi="Rubik Light" w:cs="Rubik Light"/>
          <w:b/>
          <w:lang w:eastAsia="pt-BR"/>
        </w:rPr>
        <w:tab/>
      </w:r>
      <w:r>
        <w:rPr>
          <w:rFonts w:ascii="Rubik Light" w:eastAsia="Times New Roman" w:hAnsi="Rubik Light" w:cs="Rubik Light"/>
          <w:b/>
          <w:lang w:eastAsia="pt-BR"/>
        </w:rPr>
        <w:tab/>
      </w:r>
      <w:r>
        <w:rPr>
          <w:rFonts w:ascii="Rubik Light" w:eastAsia="Times New Roman" w:hAnsi="Rubik Light" w:cs="Rubik Light"/>
          <w:b/>
          <w:lang w:eastAsia="pt-BR"/>
        </w:rPr>
        <w:tab/>
        <w:t>R$ 250.000,00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sz w:val="16"/>
          <w:szCs w:val="16"/>
          <w:lang w:eastAsia="pt-BR"/>
        </w:rPr>
      </w:pP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bCs/>
          <w:lang w:eastAsia="pt-BR"/>
        </w:rPr>
      </w:pPr>
      <w:r>
        <w:rPr>
          <w:rFonts w:ascii="Rubik Light" w:eastAsia="Times New Roman" w:hAnsi="Rubik Light" w:cs="Rubik Light"/>
          <w:b/>
          <w:bCs/>
          <w:lang w:eastAsia="pt-BR"/>
        </w:rPr>
        <w:t>TOTAL DA SUPLEMENTAÇÃO</w:t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lang w:eastAsia="pt-BR"/>
        </w:rPr>
        <w:t>R$ 2.311.262,01</w:t>
      </w:r>
    </w:p>
    <w:p w:rsidR="00835350" w:rsidRDefault="00835350" w:rsidP="00835350">
      <w:pPr>
        <w:spacing w:before="172"/>
        <w:ind w:right="120"/>
        <w:jc w:val="both"/>
        <w:rPr>
          <w:rFonts w:ascii="Rubik Light" w:eastAsia="Times New Roman" w:hAnsi="Rubik Light" w:cs="Rubik Light"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Art. 2º</w:t>
      </w:r>
      <w:r>
        <w:rPr>
          <w:rFonts w:ascii="Rubik Light" w:eastAsia="Times New Roman" w:hAnsi="Rubik Light" w:cs="Rubik Light"/>
          <w:lang w:eastAsia="pt-BR"/>
        </w:rPr>
        <w:t xml:space="preserve">. Para atender o disposto no Artigo 1º deste Decreto, servirá como recurso os provenientes de excesso de arrecadação, de acordo com o Artigo 43, do §1º, Inciso II da Lei Federal nº 4.320/64, no valor de R$ 1.531.909,96 (hum milhão trezentos trinta um mil novecentos nove reais e noventa seis centavos), bem como o Cancelamento de Dotação Orçamentária por alteração de fonte e destinação de recurso, de acordo com o  art. 43, § 1º, inciso III, da Lei Federal nº 4.320, de 1964, no valor de R$ </w:t>
      </w:r>
      <w:bookmarkStart w:id="1" w:name="_Hlk49157698"/>
      <w:r>
        <w:rPr>
          <w:rFonts w:ascii="Rubik Light" w:eastAsia="Times New Roman" w:hAnsi="Rubik Light" w:cs="Rubik Light"/>
          <w:lang w:eastAsia="pt-BR"/>
        </w:rPr>
        <w:t xml:space="preserve">779.352,05 </w:t>
      </w:r>
      <w:bookmarkEnd w:id="1"/>
      <w:r>
        <w:rPr>
          <w:rFonts w:ascii="Rubik Light" w:eastAsia="Times New Roman" w:hAnsi="Rubik Light" w:cs="Rubik Light"/>
          <w:lang w:eastAsia="pt-BR"/>
        </w:rPr>
        <w:t>(setecentos setenta nove mil trezentos cinquenta dois reais e cinco centavos), conforme discriminações abaixo:</w:t>
      </w:r>
    </w:p>
    <w:p w:rsidR="00835350" w:rsidRDefault="00835350" w:rsidP="00835350">
      <w:pPr>
        <w:spacing w:before="172"/>
        <w:ind w:right="120"/>
        <w:jc w:val="both"/>
        <w:rPr>
          <w:rFonts w:ascii="Rubik Light" w:eastAsia="Times New Roman" w:hAnsi="Rubik Light" w:cs="Rubik Light"/>
          <w:lang w:eastAsia="pt-BR"/>
        </w:rPr>
      </w:pP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10. SECRETARIA MUNICIPAL DE SAÚDE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001. FUNDO MUNICIPAL DE SAÚDE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10. SAÚDE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301. ATENÇÃO BÁSICA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0009. SAÚDE: ATENÇÃO BÁSICA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20088. MANUTENÇÃO E ENCARGOS COM AS UNIDADES DE SAÚDE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3.1.90.00000. APLICAÇÕES DIRETAS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 xml:space="preserve">0.1.46.010000. TRANSF. FUNDO A FUNDO DE REC. DO SUS PROV. 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 xml:space="preserve">DO GOVERNO FEDERAL - BLOCO DE CUSTEIO – PSF </w:t>
      </w:r>
      <w:r>
        <w:rPr>
          <w:rFonts w:ascii="Rubik Light" w:eastAsia="Times New Roman" w:hAnsi="Rubik Light" w:cs="Rubik Light"/>
          <w:b/>
          <w:lang w:eastAsia="pt-BR"/>
        </w:rPr>
        <w:tab/>
        <w:t xml:space="preserve">  </w:t>
      </w:r>
      <w:r>
        <w:rPr>
          <w:rFonts w:ascii="Rubik Light" w:eastAsia="Times New Roman" w:hAnsi="Rubik Light" w:cs="Rubik Light"/>
          <w:b/>
          <w:lang w:eastAsia="pt-BR"/>
        </w:rPr>
        <w:tab/>
        <w:t xml:space="preserve">      R$ 779.352,05</w:t>
      </w: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sz w:val="16"/>
          <w:szCs w:val="16"/>
          <w:lang w:eastAsia="pt-BR"/>
        </w:rPr>
      </w:pPr>
    </w:p>
    <w:p w:rsidR="00835350" w:rsidRDefault="00835350" w:rsidP="00835350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bCs/>
          <w:lang w:eastAsia="pt-BR"/>
        </w:rPr>
      </w:pPr>
      <w:r>
        <w:rPr>
          <w:rFonts w:ascii="Rubik Light" w:eastAsia="Times New Roman" w:hAnsi="Rubik Light" w:cs="Rubik Light"/>
          <w:b/>
          <w:bCs/>
          <w:lang w:eastAsia="pt-BR"/>
        </w:rPr>
        <w:t>TOTAL DA ANULAÇÃO</w:t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lang w:eastAsia="pt-BR"/>
        </w:rPr>
        <w:t>R$ 779.352,05</w:t>
      </w:r>
    </w:p>
    <w:p w:rsidR="00835350" w:rsidRDefault="00835350" w:rsidP="00835350">
      <w:pPr>
        <w:jc w:val="both"/>
        <w:rPr>
          <w:rFonts w:ascii="Rubik Light" w:eastAsia="Times New Roman" w:hAnsi="Rubik Light" w:cs="Rubik Light"/>
          <w:b/>
          <w:bCs/>
          <w:iCs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lastRenderedPageBreak/>
        <w:t xml:space="preserve">Art. 3º. </w:t>
      </w:r>
      <w:r>
        <w:rPr>
          <w:rFonts w:ascii="Rubik Light" w:eastAsia="Times New Roman" w:hAnsi="Rubik Light" w:cs="Rubik Light"/>
          <w:lang w:eastAsia="pt-BR"/>
        </w:rPr>
        <w:t xml:space="preserve"> As alterações constantes desta Lei passam a integrar a Lei Municipal nº 1.901, de 21 de dezembro de 2017, que dispõe sobre o Plano Plurianual para o período de 2018 a 2021, a Lei Municipal nº 2.036, de 09 de outubro de 2019, que dispõe sobre as Diretrizes Orçamentárias para o exercício financeiro de 2020 –LDO e a Lei Municipal nº 2.077, de 19 de dezembro de 2019, que dispõe sobre a Lei Orçamentária Anual para o exercício financeiro de 2020 – LOA.</w:t>
      </w:r>
    </w:p>
    <w:p w:rsidR="00835350" w:rsidRDefault="00835350" w:rsidP="00835350">
      <w:pPr>
        <w:jc w:val="both"/>
        <w:rPr>
          <w:rFonts w:ascii="Rubik Light" w:eastAsia="Times New Roman" w:hAnsi="Rubik Light" w:cs="Rubik Light"/>
          <w:b/>
          <w:bCs/>
          <w:iCs/>
          <w:lang w:eastAsia="pt-BR"/>
        </w:rPr>
      </w:pPr>
    </w:p>
    <w:p w:rsidR="00835350" w:rsidRDefault="00835350" w:rsidP="00835350">
      <w:pPr>
        <w:jc w:val="both"/>
        <w:rPr>
          <w:rFonts w:ascii="Rubik Light" w:eastAsia="Times New Roman" w:hAnsi="Rubik Light" w:cs="Rubik Light"/>
          <w:lang w:eastAsia="pt-BR"/>
        </w:rPr>
      </w:pPr>
      <w:r>
        <w:rPr>
          <w:rFonts w:ascii="Rubik Light" w:eastAsia="Times New Roman" w:hAnsi="Rubik Light" w:cs="Rubik Light"/>
          <w:b/>
          <w:bCs/>
          <w:iCs/>
          <w:lang w:eastAsia="pt-BR"/>
        </w:rPr>
        <w:t>Art. 4º</w:t>
      </w:r>
      <w:r>
        <w:rPr>
          <w:rFonts w:ascii="Rubik Light" w:eastAsia="Times New Roman" w:hAnsi="Rubik Light" w:cs="Rubik Light"/>
          <w:bCs/>
          <w:iCs/>
          <w:lang w:eastAsia="pt-BR"/>
        </w:rPr>
        <w:t xml:space="preserve">. </w:t>
      </w:r>
      <w:r>
        <w:rPr>
          <w:rFonts w:ascii="Rubik Light" w:eastAsia="Times New Roman" w:hAnsi="Rubik Light" w:cs="Rubik Light"/>
          <w:lang w:eastAsia="pt-BR"/>
        </w:rPr>
        <w:t>Esta Lei entra em vigor na data de sua publicação.</w:t>
      </w:r>
    </w:p>
    <w:p w:rsidR="00835350" w:rsidRDefault="00835350" w:rsidP="00835350">
      <w:pPr>
        <w:ind w:firstLine="1701"/>
        <w:jc w:val="both"/>
        <w:rPr>
          <w:rFonts w:ascii="Rubik Light" w:eastAsia="Times New Roman" w:hAnsi="Rubik Light" w:cs="Rubik Light"/>
          <w:sz w:val="16"/>
          <w:szCs w:val="16"/>
          <w:lang w:eastAsia="pt-BR"/>
        </w:rPr>
      </w:pPr>
    </w:p>
    <w:p w:rsidR="00835350" w:rsidRDefault="00835350" w:rsidP="00835350">
      <w:pPr>
        <w:jc w:val="both"/>
        <w:rPr>
          <w:rFonts w:ascii="Rubik Light" w:eastAsia="Times New Roman" w:hAnsi="Rubik Light" w:cs="Rubik Light"/>
          <w:lang w:eastAsia="pt-BR"/>
        </w:rPr>
      </w:pPr>
      <w:r>
        <w:rPr>
          <w:rFonts w:ascii="Rubik Light" w:eastAsia="Times New Roman" w:hAnsi="Rubik Light" w:cs="Rubik Light"/>
          <w:b/>
          <w:bCs/>
          <w:iCs/>
          <w:lang w:eastAsia="pt-BR"/>
        </w:rPr>
        <w:t>Art. 5º</w:t>
      </w:r>
      <w:r>
        <w:rPr>
          <w:rFonts w:ascii="Rubik Light" w:eastAsia="Times New Roman" w:hAnsi="Rubik Light" w:cs="Rubik Light"/>
          <w:bCs/>
          <w:iCs/>
          <w:lang w:eastAsia="pt-BR"/>
        </w:rPr>
        <w:t>.</w:t>
      </w:r>
      <w:r>
        <w:rPr>
          <w:rFonts w:ascii="Rubik Light" w:eastAsia="Times New Roman" w:hAnsi="Rubik Light" w:cs="Rubik Light"/>
          <w:lang w:eastAsia="pt-BR"/>
        </w:rPr>
        <w:t xml:space="preserve"> Revogam-se as disposições em contrário.</w:t>
      </w:r>
    </w:p>
    <w:p w:rsidR="00835350" w:rsidRDefault="00835350" w:rsidP="00835350">
      <w:pPr>
        <w:ind w:firstLine="1701"/>
        <w:jc w:val="both"/>
        <w:rPr>
          <w:rFonts w:ascii="Rubik Light" w:eastAsia="Times New Roman" w:hAnsi="Rubik Light" w:cs="Rubik Light"/>
          <w:sz w:val="16"/>
          <w:szCs w:val="16"/>
          <w:lang w:eastAsia="pt-BR"/>
        </w:rPr>
      </w:pPr>
    </w:p>
    <w:p w:rsidR="00835350" w:rsidRDefault="00835350" w:rsidP="00835350">
      <w:pPr>
        <w:jc w:val="both"/>
        <w:rPr>
          <w:rFonts w:ascii="Rubik Light" w:eastAsia="Times New Roman" w:hAnsi="Rubik Light" w:cs="Rubik Light"/>
          <w:lang w:eastAsia="pt-BR"/>
        </w:rPr>
      </w:pPr>
      <w:r>
        <w:rPr>
          <w:rFonts w:ascii="Rubik Light" w:eastAsia="Times New Roman" w:hAnsi="Rubik Light" w:cs="Rubik Light"/>
          <w:lang w:eastAsia="pt-BR"/>
        </w:rPr>
        <w:t>Gabinete do Prefeito Municipal de Campo Novo do Parecis, aos 24 dias do mês de agosto de 2020.</w:t>
      </w:r>
    </w:p>
    <w:p w:rsidR="00835350" w:rsidRDefault="00835350" w:rsidP="00835350">
      <w:pPr>
        <w:ind w:right="-51"/>
        <w:jc w:val="both"/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ind w:right="-51"/>
        <w:jc w:val="center"/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ind w:right="-51"/>
        <w:jc w:val="center"/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ind w:right="-51"/>
        <w:jc w:val="center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RAFAEL MACHADO</w:t>
      </w:r>
    </w:p>
    <w:p w:rsidR="00835350" w:rsidRDefault="00835350" w:rsidP="00835350">
      <w:pPr>
        <w:ind w:right="-51"/>
        <w:jc w:val="center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Prefeito Municipal</w:t>
      </w:r>
    </w:p>
    <w:p w:rsidR="00835350" w:rsidRDefault="00835350" w:rsidP="00835350">
      <w:pPr>
        <w:ind w:right="-51"/>
        <w:jc w:val="center"/>
        <w:rPr>
          <w:rFonts w:ascii="Rubik Light" w:eastAsia="Times New Roman" w:hAnsi="Rubik Light" w:cs="Rubik Light"/>
          <w:b/>
          <w:lang w:eastAsia="pt-BR"/>
        </w:rPr>
      </w:pPr>
    </w:p>
    <w:p w:rsidR="00835350" w:rsidRDefault="00835350" w:rsidP="00835350">
      <w:pPr>
        <w:ind w:right="-51"/>
        <w:jc w:val="both"/>
        <w:rPr>
          <w:rFonts w:ascii="Rubik Light" w:eastAsia="Times New Roman" w:hAnsi="Rubik Light" w:cs="Rubik Light"/>
          <w:lang w:eastAsia="pt-BR"/>
        </w:rPr>
      </w:pPr>
      <w:r>
        <w:rPr>
          <w:rFonts w:ascii="Rubik Light" w:eastAsia="Times New Roman" w:hAnsi="Rubik Light" w:cs="Rubik Light"/>
          <w:lang w:eastAsia="pt-BR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835350" w:rsidRDefault="00835350" w:rsidP="00835350">
      <w:pPr>
        <w:ind w:right="-51"/>
        <w:jc w:val="both"/>
        <w:rPr>
          <w:rFonts w:ascii="Rubik Light" w:eastAsia="Times New Roman" w:hAnsi="Rubik Light" w:cs="Rubik Light"/>
          <w:lang w:eastAsia="pt-BR"/>
        </w:rPr>
      </w:pPr>
    </w:p>
    <w:p w:rsidR="00835350" w:rsidRDefault="00835350" w:rsidP="00835350">
      <w:pPr>
        <w:ind w:right="-51"/>
        <w:jc w:val="center"/>
        <w:rPr>
          <w:rFonts w:ascii="Rubik Light" w:eastAsia="Times New Roman" w:hAnsi="Rubik Light" w:cs="Rubik Light"/>
          <w:b/>
          <w:sz w:val="16"/>
          <w:szCs w:val="16"/>
          <w:lang w:eastAsia="pt-BR"/>
        </w:rPr>
      </w:pPr>
    </w:p>
    <w:p w:rsidR="00835350" w:rsidRDefault="00835350" w:rsidP="00835350">
      <w:pPr>
        <w:ind w:right="-51"/>
        <w:jc w:val="center"/>
        <w:rPr>
          <w:rFonts w:ascii="Rubik Light" w:eastAsia="Times New Roman" w:hAnsi="Rubik Light" w:cs="Rubik Light"/>
          <w:b/>
          <w:sz w:val="16"/>
          <w:szCs w:val="16"/>
          <w:lang w:eastAsia="pt-BR"/>
        </w:rPr>
      </w:pPr>
    </w:p>
    <w:p w:rsidR="00835350" w:rsidRDefault="00835350" w:rsidP="00835350">
      <w:pPr>
        <w:ind w:right="-51"/>
        <w:jc w:val="center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GIRLEI AUGUSTO PEZ BOLZAN</w:t>
      </w:r>
    </w:p>
    <w:p w:rsidR="00835350" w:rsidRDefault="00835350" w:rsidP="00835350">
      <w:pPr>
        <w:ind w:right="-51"/>
        <w:jc w:val="center"/>
        <w:rPr>
          <w:rFonts w:ascii="Rubik Light" w:eastAsia="Times New Roman" w:hAnsi="Rubik Light" w:cs="Rubik Light"/>
          <w:bCs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Secretário Municipal de Administração</w:t>
      </w:r>
    </w:p>
    <w:p w:rsidR="00835350" w:rsidRDefault="00835350" w:rsidP="00835350"/>
    <w:p w:rsidR="004D4398" w:rsidRPr="00835350" w:rsidRDefault="004D4398" w:rsidP="00835350"/>
    <w:sectPr w:rsidR="004D4398" w:rsidRPr="00835350" w:rsidSect="00502AF7">
      <w:footerReference w:type="default" r:id="rId7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1A6" w:rsidRDefault="005F11A6" w:rsidP="00502AF7">
      <w:r>
        <w:separator/>
      </w:r>
    </w:p>
  </w:endnote>
  <w:endnote w:type="continuationSeparator" w:id="1">
    <w:p w:rsidR="005F11A6" w:rsidRDefault="005F11A6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5F11A6" w:rsidP="004A45C3">
    <w:pPr>
      <w:pStyle w:val="Rodap"/>
    </w:pPr>
  </w:p>
  <w:p w:rsidR="009F196D" w:rsidRPr="003D3AA8" w:rsidRDefault="005F11A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1A6" w:rsidRDefault="005F11A6" w:rsidP="00502AF7">
      <w:r>
        <w:separator/>
      </w:r>
    </w:p>
  </w:footnote>
  <w:footnote w:type="continuationSeparator" w:id="1">
    <w:p w:rsidR="005F11A6" w:rsidRDefault="005F11A6" w:rsidP="00502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F55"/>
    <w:multiLevelType w:val="hybridMultilevel"/>
    <w:tmpl w:val="374E01B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5F11A6"/>
    <w:rsid w:val="00835350"/>
    <w:rsid w:val="00A906D8"/>
    <w:rsid w:val="00AB5A74"/>
    <w:rsid w:val="00AC10A3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8453</Characters>
  <Application>Microsoft Office Word</Application>
  <DocSecurity>0</DocSecurity>
  <Lines>70</Lines>
  <Paragraphs>19</Paragraphs>
  <ScaleCrop>false</ScaleCrop>
  <Company/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2020-09-09T12:31:00Z</dcterms:created>
  <dcterms:modified xsi:type="dcterms:W3CDTF">2020-09-09T12:31:00Z</dcterms:modified>
</cp:coreProperties>
</file>