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E2" w:rsidRDefault="004A47E2" w:rsidP="004A47E2">
      <w:pPr>
        <w:spacing w:before="24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MENSAGEM LEGISLATIVA Nº 075, DE 13 DE OUTUBRO DE 2020.</w:t>
      </w:r>
    </w:p>
    <w:p w:rsidR="004A47E2" w:rsidRDefault="004A47E2" w:rsidP="004A47E2">
      <w:pPr>
        <w:spacing w:before="240" w:after="120" w:line="276" w:lineRule="auto"/>
        <w:ind w:firstLine="1416"/>
        <w:jc w:val="both"/>
        <w:rPr>
          <w:rFonts w:ascii="Arial" w:hAnsi="Arial" w:cs="Arial"/>
          <w:bCs/>
        </w:rPr>
      </w:pP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</w:rPr>
        <w:t xml:space="preserve">Excelentíssimo Presidente da Câmara Municipal de Campo Novo do Parecis Sr. </w:t>
      </w:r>
      <w:r>
        <w:rPr>
          <w:rFonts w:ascii="Arial" w:hAnsi="Arial" w:cs="Arial"/>
          <w:b/>
          <w:i/>
        </w:rPr>
        <w:t>DIONARDO MENDES DA CONCEIÇÃO.</w:t>
      </w:r>
    </w:p>
    <w:p w:rsidR="004A47E2" w:rsidRDefault="004A47E2" w:rsidP="004A47E2">
      <w:pPr>
        <w:spacing w:before="240" w:after="120" w:line="276" w:lineRule="auto"/>
        <w:ind w:firstLine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Senhores (as) Vereadores (as).</w:t>
      </w:r>
    </w:p>
    <w:p w:rsidR="004A47E2" w:rsidRDefault="004A47E2" w:rsidP="004A47E2">
      <w:pPr>
        <w:spacing w:before="240" w:after="120" w:line="276" w:lineRule="auto"/>
        <w:ind w:firstLine="14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Encaminhamos o presente Projeto de Lei no qual </w:t>
      </w:r>
      <w:r>
        <w:rPr>
          <w:rFonts w:ascii="Arial" w:hAnsi="Arial" w:cs="Arial"/>
        </w:rPr>
        <w:t xml:space="preserve">estima a receita e fixa a despesa no Orçamento do Município de Campo Novo do Parecis para o exercício financeiro de 2021 e </w:t>
      </w:r>
      <w:r>
        <w:rPr>
          <w:rFonts w:ascii="Arial" w:hAnsi="Arial" w:cs="Arial"/>
          <w:color w:val="000000"/>
        </w:rPr>
        <w:t>dá outras providências</w:t>
      </w:r>
      <w:r>
        <w:rPr>
          <w:rFonts w:ascii="Arial" w:hAnsi="Arial" w:cs="Arial"/>
          <w:b/>
          <w:bCs/>
          <w:iCs/>
        </w:rPr>
        <w:t>.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Proposta Orçamentária para o exercício de 2021 seguiu as Diretrizes da Constituição Federal, da Lei Municipal nº 2140, de 08 de outubro de 2020, que dispõe sobre as Diretrizes Orçamentárias – LDO para o exercício de 2021, às normas gerais de direito financeiro, estabelecidas na Lei Federal n° 4.320/64 e aos princípios da Gestão Fiscal responsável, previstos na Lei Complementar nº 101, de 4 de maio de 2000 - Lei de Responsabilidade Fiscal – LRF.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despesa foi fixada, conforme determina a legislação, em valor idêntico ao da receita, importando no valor do projeto de lei o montante de </w:t>
      </w:r>
      <w:r>
        <w:rPr>
          <w:rFonts w:ascii="Arial" w:hAnsi="Arial" w:cs="Arial"/>
          <w:b/>
        </w:rPr>
        <w:t>R$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205.874.111,85 </w:t>
      </w:r>
      <w:r>
        <w:rPr>
          <w:rFonts w:ascii="Arial" w:hAnsi="Arial" w:cs="Arial"/>
        </w:rPr>
        <w:t>(duzentos e cinco milhões, oitocentos e setenta e quarto mil, cento e onze reais e oitenta e cinco centavos)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assim distribuídos: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a) Orçamento Fiscal.......................................</w:t>
      </w:r>
      <w:r>
        <w:rPr>
          <w:rFonts w:ascii="Arial" w:hAnsi="Arial" w:cs="Arial"/>
        </w:rPr>
        <w:tab/>
        <w:t>R$ 136.235.250,00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Orçamento da Seguridade Social...............</w:t>
      </w:r>
      <w:r>
        <w:rPr>
          <w:rFonts w:ascii="Arial" w:hAnsi="Arial" w:cs="Arial"/>
        </w:rPr>
        <w:tab/>
        <w:t>R$   69.638.861,85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47E2" w:rsidRDefault="004A47E2" w:rsidP="004A47E2">
      <w:pPr>
        <w:pStyle w:val="Recuodecorpodetexto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Anexo a este, apresentamos os relatórios técnicos que vem abordando os seguintes aspectos: 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  Situação Econômica e Financeira do Município;</w:t>
      </w:r>
    </w:p>
    <w:p w:rsidR="004A47E2" w:rsidRDefault="004A47E2" w:rsidP="004A47E2">
      <w:pPr>
        <w:pStyle w:val="Recuodecorpodetexto2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Demonstração da Dívida Fundada e Flutuante, Saldos de Créditos Especiais, Restos a Pagar e Outros Compromissos Exigíveis;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Exposição da Receita e da Despesa 2021.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pStyle w:val="Corpodetexto"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 o objetivo em dar prosseguimento nas atividades da Gestão Administrativa, aguarda-se aprovação do Projeto de Lei Orçamentária Anual para o de exercício 2021. </w:t>
      </w:r>
    </w:p>
    <w:p w:rsidR="004A47E2" w:rsidRDefault="004A47E2" w:rsidP="004A47E2">
      <w:pPr>
        <w:pStyle w:val="Corpodetexto"/>
        <w:spacing w:line="276" w:lineRule="auto"/>
        <w:ind w:firstLine="708"/>
        <w:rPr>
          <w:rFonts w:ascii="Arial" w:hAnsi="Arial" w:cs="Arial"/>
          <w:color w:val="000000"/>
        </w:rPr>
      </w:pP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Respeitosamente,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  <w:color w:val="000000"/>
        </w:rPr>
      </w:pPr>
    </w:p>
    <w:p w:rsidR="004A47E2" w:rsidRDefault="004A47E2" w:rsidP="004A47E2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RAFAEL MACHADO</w:t>
      </w:r>
    </w:p>
    <w:p w:rsidR="004A47E2" w:rsidRDefault="004A47E2" w:rsidP="004A47E2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Prefeito Municipal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br w:type="page"/>
      </w:r>
      <w:r>
        <w:rPr>
          <w:rFonts w:ascii="Arial" w:hAnsi="Arial" w:cs="Arial"/>
          <w:b/>
          <w:bCs/>
          <w:iCs/>
        </w:rPr>
        <w:lastRenderedPageBreak/>
        <w:t>I. SITUAÇÃO ECONÔMICA E FINANCEIRA DO MUNICÍPIO.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</w:p>
    <w:p w:rsidR="004A47E2" w:rsidRDefault="004A47E2" w:rsidP="004A47E2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cumprimento ao disposto no artigo 22, inciso I, da Lei Federal nº 4.320, de 17 de março de 1964, evidenciaremos a situação orçamentária e financeira do Município de Campo Novo do Parecis até 31 de agosto do ano de  2020, conforme apresentado e demonstrado no dia 24 de setembro de 2020, em Audiência Pública a Avaliação das Metas Fiscais respectivamente até o 2º Quadrimestre deste ano, em plenário desse Poder Legislativo e via Live no endereço eletrônico deste município, HTTPS://www.youtube.com/user/assesoriacnp, onde foi exposto na forma dos quadros, explanado no corpo deste projeto a seguir: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</w:p>
    <w:p w:rsidR="004A47E2" w:rsidRDefault="004A47E2" w:rsidP="004A47E2">
      <w:pPr>
        <w:pStyle w:val="Corpodetexto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Execução da Receita </w:t>
      </w:r>
    </w:p>
    <w:p w:rsidR="004A47E2" w:rsidRDefault="004A47E2" w:rsidP="004A47E2">
      <w:pPr>
        <w:pStyle w:val="Corpodetexto"/>
        <w:spacing w:line="276" w:lineRule="auto"/>
        <w:ind w:left="1785"/>
        <w:rPr>
          <w:rFonts w:ascii="Arial" w:hAnsi="Arial" w:cs="Arial"/>
        </w:rPr>
      </w:pP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Quanto à execução da </w:t>
      </w:r>
      <w:r>
        <w:rPr>
          <w:rFonts w:ascii="Arial" w:hAnsi="Arial" w:cs="Arial"/>
          <w:b/>
        </w:rPr>
        <w:t>Receita Total</w:t>
      </w:r>
      <w:r>
        <w:rPr>
          <w:rFonts w:ascii="Arial" w:hAnsi="Arial" w:cs="Arial"/>
        </w:rPr>
        <w:t xml:space="preserve">, ficou evidenciado que o valor arrecadado até o período atingiu o percentual de </w:t>
      </w:r>
      <w:r>
        <w:rPr>
          <w:rFonts w:ascii="Arial" w:hAnsi="Arial" w:cs="Arial"/>
          <w:b/>
        </w:rPr>
        <w:t xml:space="preserve">70,06%, </w:t>
      </w:r>
      <w:r>
        <w:rPr>
          <w:rFonts w:ascii="Arial" w:hAnsi="Arial" w:cs="Arial"/>
        </w:rPr>
        <w:t>perfazendo um valor 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R$ </w:t>
      </w:r>
      <w:r>
        <w:rPr>
          <w:rFonts w:ascii="Arial" w:hAnsi="Arial" w:cs="Arial"/>
          <w:b/>
        </w:rPr>
        <w:t>123.385.717,00</w:t>
      </w:r>
      <w:r>
        <w:rPr>
          <w:rFonts w:ascii="Arial" w:hAnsi="Arial" w:cs="Arial"/>
        </w:rPr>
        <w:t xml:space="preserve"> da meta prevista para o ano de 2020, que é de R$ </w:t>
      </w:r>
      <w:r>
        <w:rPr>
          <w:rFonts w:ascii="Arial" w:hAnsi="Arial" w:cs="Arial"/>
          <w:b/>
        </w:rPr>
        <w:t>176.126.400,00.</w:t>
      </w: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  <w:bookmarkStart w:id="0" w:name="page1"/>
      <w:bookmarkEnd w:id="0"/>
      <w:r>
        <w:rPr>
          <w:noProof/>
        </w:rPr>
        <w:drawing>
          <wp:inline distT="0" distB="0" distL="0" distR="0">
            <wp:extent cx="5753100" cy="29241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</w:p>
    <w:p w:rsidR="004A47E2" w:rsidRDefault="004A47E2" w:rsidP="004A47E2">
      <w:pPr>
        <w:pStyle w:val="Corpodetexto"/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Observa-se também que o desempenho na arrecadação das </w:t>
      </w:r>
      <w:r>
        <w:rPr>
          <w:rFonts w:ascii="Arial" w:hAnsi="Arial" w:cs="Arial"/>
          <w:b/>
        </w:rPr>
        <w:t>Receitas Correntes</w:t>
      </w:r>
      <w:r>
        <w:rPr>
          <w:rFonts w:ascii="Arial" w:hAnsi="Arial" w:cs="Arial"/>
        </w:rPr>
        <w:t xml:space="preserve"> atingiu um percentual de </w:t>
      </w:r>
      <w:r>
        <w:rPr>
          <w:rFonts w:ascii="Arial" w:hAnsi="Arial" w:cs="Arial"/>
          <w:b/>
        </w:rPr>
        <w:t>70,05%</w:t>
      </w:r>
      <w:r>
        <w:rPr>
          <w:rFonts w:ascii="Arial" w:hAnsi="Arial" w:cs="Arial"/>
        </w:rPr>
        <w:t xml:space="preserve"> da meta prevista para o ano de 2020, pode-se concluir que, mesmo diante da atual situação econômica a meta está se cumprindo dentro da expectativa. Com relação às </w:t>
      </w:r>
      <w:r>
        <w:rPr>
          <w:rFonts w:ascii="Arial" w:hAnsi="Arial" w:cs="Arial"/>
          <w:b/>
        </w:rPr>
        <w:t>Receitas de Capital</w:t>
      </w:r>
      <w:r>
        <w:rPr>
          <w:rFonts w:ascii="Arial" w:hAnsi="Arial" w:cs="Arial"/>
        </w:rPr>
        <w:t xml:space="preserve">, foi adotada uma forma prudente de estimar esta receita, considerando serem recursos previstos para recebimento através de transferências do Estado ou da União, prevendo apenas uma arrecadação de </w:t>
      </w:r>
      <w:r>
        <w:rPr>
          <w:rFonts w:ascii="Arial" w:hAnsi="Arial" w:cs="Arial"/>
          <w:b/>
        </w:rPr>
        <w:t>R$ 326.400,00</w:t>
      </w:r>
      <w:r>
        <w:rPr>
          <w:rFonts w:ascii="Arial" w:hAnsi="Arial" w:cs="Arial"/>
        </w:rPr>
        <w:t xml:space="preserve">, especificamente para atender a Saúde, contudo o desempenho até o quadrimestre atendeu a expectativa, pois o recebimento se </w:t>
      </w:r>
      <w:r>
        <w:rPr>
          <w:rFonts w:ascii="Arial" w:hAnsi="Arial" w:cs="Arial"/>
        </w:rPr>
        <w:lastRenderedPageBreak/>
        <w:t xml:space="preserve">deu no montante de </w:t>
      </w:r>
      <w:r>
        <w:rPr>
          <w:rFonts w:ascii="Arial" w:hAnsi="Arial" w:cs="Arial"/>
          <w:b/>
        </w:rPr>
        <w:t>R$ 244.800,00,</w:t>
      </w:r>
      <w:r>
        <w:rPr>
          <w:rFonts w:ascii="Arial" w:hAnsi="Arial" w:cs="Arial"/>
        </w:rPr>
        <w:t xml:space="preserve"> equivalendo um percentual de </w:t>
      </w:r>
      <w:r>
        <w:rPr>
          <w:rFonts w:ascii="Arial" w:hAnsi="Arial" w:cs="Arial"/>
          <w:b/>
        </w:rPr>
        <w:t xml:space="preserve">75% </w:t>
      </w:r>
      <w:r>
        <w:rPr>
          <w:rFonts w:ascii="Arial" w:hAnsi="Arial" w:cs="Arial"/>
        </w:rPr>
        <w:t>da meta prevista para o ano.</w:t>
      </w:r>
    </w:p>
    <w:p w:rsidR="004A47E2" w:rsidRDefault="004A47E2" w:rsidP="004A47E2">
      <w:pPr>
        <w:pStyle w:val="Corpodetexto"/>
        <w:spacing w:line="276" w:lineRule="auto"/>
        <w:ind w:firstLine="1418"/>
        <w:rPr>
          <w:rFonts w:ascii="Arial" w:hAnsi="Arial" w:cs="Arial"/>
        </w:rPr>
      </w:pPr>
    </w:p>
    <w:p w:rsidR="004A47E2" w:rsidRDefault="004A47E2" w:rsidP="004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Execução da Despesa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</w:rPr>
      </w:pPr>
    </w:p>
    <w:p w:rsidR="004A47E2" w:rsidRDefault="004A47E2" w:rsidP="004A47E2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w:drawing>
          <wp:inline distT="0" distB="0" distL="0" distR="0">
            <wp:extent cx="5753100" cy="251460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jc w:val="center"/>
        <w:rPr>
          <w:rFonts w:ascii="Arial" w:hAnsi="Arial" w:cs="Arial"/>
          <w:b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Quanto às despesas do Executivo e do Legislativo, temos a discorrer no que tange a despesa empenhada até 31 de agosto de 2020, que atingiu um percentual de </w:t>
      </w:r>
      <w:r>
        <w:rPr>
          <w:rFonts w:ascii="Arial" w:hAnsi="Arial" w:cs="Arial"/>
          <w:b/>
        </w:rPr>
        <w:t>68,73%</w:t>
      </w:r>
      <w:r>
        <w:rPr>
          <w:rFonts w:ascii="Arial" w:hAnsi="Arial" w:cs="Arial"/>
        </w:rPr>
        <w:t xml:space="preserve"> do orçado para o ano, totalizando, portanto R$ </w:t>
      </w:r>
      <w:r>
        <w:rPr>
          <w:rFonts w:ascii="Arial" w:hAnsi="Arial" w:cs="Arial"/>
          <w:b/>
        </w:rPr>
        <w:t>121.048.718,00</w:t>
      </w:r>
      <w:r>
        <w:rPr>
          <w:rFonts w:ascii="Arial" w:hAnsi="Arial" w:cs="Arial"/>
        </w:rPr>
        <w:t>.  Neste percentual vale salientar que o Executivo no início do exercício faz o lançamento dos empenhos globais e estimativos, decorrentes de contratos e despesas com telefonia, energia elétrica e obrigações Judiciais fixas a serem liquidados até o final do exercício.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tocante à despesa liquidada, que é considerada a efetivamente realizada, foi executado um montante </w:t>
      </w:r>
      <w:r>
        <w:rPr>
          <w:rFonts w:ascii="Arial" w:hAnsi="Arial" w:cs="Arial"/>
          <w:b/>
        </w:rPr>
        <w:t>R$ 98.564.863,00,</w:t>
      </w:r>
      <w:r>
        <w:rPr>
          <w:rFonts w:ascii="Arial" w:hAnsi="Arial" w:cs="Arial"/>
        </w:rPr>
        <w:t xml:space="preserve"> perfazendo um percentual de </w:t>
      </w:r>
      <w:r>
        <w:rPr>
          <w:rFonts w:ascii="Arial" w:hAnsi="Arial" w:cs="Arial"/>
          <w:b/>
        </w:rPr>
        <w:t xml:space="preserve">55,96% </w:t>
      </w:r>
      <w:r>
        <w:rPr>
          <w:rFonts w:ascii="Arial" w:hAnsi="Arial" w:cs="Arial"/>
        </w:rPr>
        <w:t>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despesa fixada para 2020. Podemos observar também que este montante com relação à despesa empenhada até o período equivale a </w:t>
      </w:r>
      <w:r>
        <w:rPr>
          <w:rFonts w:ascii="Arial" w:hAnsi="Arial" w:cs="Arial"/>
          <w:b/>
        </w:rPr>
        <w:t>81,42%</w:t>
      </w:r>
      <w:r>
        <w:rPr>
          <w:rFonts w:ascii="Arial" w:hAnsi="Arial" w:cs="Arial"/>
        </w:rPr>
        <w:t xml:space="preserve">, ficando um valor empenhado a liquidar de </w:t>
      </w:r>
      <w:r>
        <w:rPr>
          <w:rFonts w:ascii="Arial" w:hAnsi="Arial" w:cs="Arial"/>
          <w:b/>
        </w:rPr>
        <w:t>R$ 22.483.855,00</w:t>
      </w:r>
      <w:r>
        <w:rPr>
          <w:rFonts w:ascii="Arial" w:hAnsi="Arial" w:cs="Arial"/>
        </w:rPr>
        <w:t xml:space="preserve"> o qual será executado somente após a entrega dos materiais e serviços, o que concretizará a liquidação.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Nota-se que dentre estas despesas efetivamente realizadas, as despesas com Pessoal e Encargos Sociais, que obteve um percentual de gastos em </w:t>
      </w:r>
      <w:r>
        <w:rPr>
          <w:rFonts w:ascii="Arial" w:hAnsi="Arial" w:cs="Arial"/>
          <w:b/>
        </w:rPr>
        <w:t>67%</w:t>
      </w:r>
      <w:r>
        <w:rPr>
          <w:rFonts w:ascii="Arial" w:hAnsi="Arial" w:cs="Arial"/>
        </w:rPr>
        <w:t xml:space="preserve"> da despesa liquidada, assim como a Amortização da Dívida, que atingiu o equivalente a </w:t>
      </w:r>
      <w:r>
        <w:rPr>
          <w:rFonts w:ascii="Arial" w:hAnsi="Arial" w:cs="Arial"/>
          <w:b/>
        </w:rPr>
        <w:t>68,95%</w:t>
      </w:r>
      <w:r>
        <w:rPr>
          <w:rFonts w:ascii="Arial" w:hAnsi="Arial" w:cs="Arial"/>
        </w:rPr>
        <w:t xml:space="preserve"> da sua meta prevista. Despesas estas que representam as maiores realizadas até o período na execução do orçamento. 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numPr>
          <w:ilvl w:val="0"/>
          <w:numId w:val="1"/>
        </w:numPr>
        <w:spacing w:line="360" w:lineRule="auto"/>
        <w:ind w:right="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Balanço Orçamentário e Financeiro</w:t>
      </w:r>
    </w:p>
    <w:p w:rsidR="004A47E2" w:rsidRDefault="004A47E2" w:rsidP="004A47E2">
      <w:pPr>
        <w:spacing w:line="276" w:lineRule="auto"/>
        <w:ind w:left="1785" w:right="51"/>
        <w:jc w:val="both"/>
        <w:rPr>
          <w:rFonts w:ascii="Arial" w:hAnsi="Arial" w:cs="Arial"/>
          <w:b/>
        </w:rPr>
      </w:pPr>
    </w:p>
    <w:p w:rsidR="004A47E2" w:rsidRDefault="004A47E2" w:rsidP="004A47E2">
      <w:pPr>
        <w:spacing w:line="360" w:lineRule="auto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Quanto ao equilíbrio financeiro da Gestão, apresentamos até 31 de agosto de 2020, o seguinte resultado:</w:t>
      </w:r>
    </w:p>
    <w:p w:rsidR="004A47E2" w:rsidRDefault="004A47E2" w:rsidP="004A47E2">
      <w:pPr>
        <w:spacing w:line="36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5114925" cy="2828925"/>
            <wp:effectExtent l="19050" t="0" r="9525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</w:p>
    <w:p w:rsidR="004A47E2" w:rsidRDefault="004A47E2" w:rsidP="004A47E2">
      <w:pPr>
        <w:spacing w:line="360" w:lineRule="auto"/>
        <w:ind w:right="51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demonstrativo apresenta os resultados entre a receita arrecadada e a despesa empenhada, e a efetivamente liquidada do Executivo e do Legislativo, demonstrando um Resultado Primário Positivo no montante de </w:t>
      </w:r>
      <w:r>
        <w:rPr>
          <w:rFonts w:ascii="Arial" w:hAnsi="Arial" w:cs="Arial"/>
          <w:b/>
        </w:rPr>
        <w:t>R$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17.435.162,00</w:t>
      </w:r>
      <w:r>
        <w:rPr>
          <w:rFonts w:ascii="Arial" w:hAnsi="Arial" w:cs="Arial"/>
        </w:rPr>
        <w:t xml:space="preserve">. Resultado Primário é aquele que corresponde à Receita Primária que é o total das receitas arrecadadas menos as receitas de rendimentos bancários, receitas de alienações de bens e as receitas de Operação de Crédito. As Despesas Primárias são todas as despesas realizadas excluindo a Amortização da Divida e os Juros e Encargos da Dívida Pública, formando assim o resultado apresentado. </w:t>
      </w:r>
    </w:p>
    <w:p w:rsidR="004A47E2" w:rsidRDefault="004A47E2" w:rsidP="004A47E2">
      <w:pPr>
        <w:spacing w:line="360" w:lineRule="auto"/>
        <w:ind w:right="51" w:firstLine="1418"/>
        <w:jc w:val="both"/>
        <w:rPr>
          <w:rFonts w:ascii="Arial" w:hAnsi="Arial" w:cs="Arial"/>
          <w:highlight w:val="yellow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II.  DEMONSTRAÇÃO DA DÍVIDA FUNDADA E FLUTUANTE, SALDOS DE CRÉDITOS ESPECIAIS, RESTOS A PAGAR E OUTROS COMPROMISSOS EXIGÍVEIS.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>2.1. DÍVIDA FUNDADA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:rsidR="004A47E2" w:rsidRDefault="004A47E2" w:rsidP="004A47E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posição da Dívida Consolidada em 31.08.2020 está demonstrada na tabela abaixo:</w:t>
      </w:r>
    </w:p>
    <w:p w:rsidR="004A47E2" w:rsidRDefault="004A47E2" w:rsidP="004A47E2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53100" cy="981075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Como se pode observar, a Dívida Consolidada evidenciada acima se refere aos débitos da Operação de Crédito firmada junto à Caixa Econômica Federal no ano de 2018, onde houve neste período de 2020 um decréscimo no valor de R$ </w:t>
      </w:r>
      <w:r>
        <w:rPr>
          <w:rFonts w:ascii="Arial" w:hAnsi="Arial" w:cs="Arial"/>
          <w:b/>
        </w:rPr>
        <w:t>310.261,18</w:t>
      </w:r>
      <w:r>
        <w:rPr>
          <w:rFonts w:ascii="Arial" w:hAnsi="Arial" w:cs="Arial"/>
        </w:rPr>
        <w:t xml:space="preserve">, ficando um montante de </w:t>
      </w:r>
      <w:r>
        <w:rPr>
          <w:rFonts w:ascii="Arial" w:hAnsi="Arial" w:cs="Arial"/>
          <w:b/>
        </w:rPr>
        <w:t>R$ 10.772.567,48</w:t>
      </w:r>
      <w:r>
        <w:rPr>
          <w:rFonts w:ascii="Arial" w:hAnsi="Arial" w:cs="Arial"/>
        </w:rPr>
        <w:t xml:space="preserve"> que temos um prazo para quitação até o ano de 2034. </w:t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>2.2. DÍVIDA FLUTUANTE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:rsidR="004A47E2" w:rsidRDefault="004A47E2" w:rsidP="004A47E2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principal componente da Dívida Flutuante é a conta Restos a Pagar, da qual temos um montante dos exercícios de 2018 e 2019, onde temos até a data de 31 de agosto de 2020 um saldo a quitar no valor de </w:t>
      </w:r>
      <w:r>
        <w:rPr>
          <w:rFonts w:ascii="Arial" w:hAnsi="Arial" w:cs="Arial"/>
          <w:b/>
        </w:rPr>
        <w:t>R$ 1.682.873,42</w:t>
      </w:r>
      <w:r>
        <w:rPr>
          <w:rFonts w:ascii="Arial" w:hAnsi="Arial" w:cs="Arial"/>
        </w:rPr>
        <w:t>, conforme evidenciamos no demonstrativo abaixo:</w:t>
      </w:r>
    </w:p>
    <w:p w:rsidR="004A47E2" w:rsidRDefault="004A47E2" w:rsidP="004A47E2">
      <w:pPr>
        <w:pStyle w:val="Corpodetexto3"/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5753100" cy="1419225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tab/>
      </w:r>
    </w:p>
    <w:p w:rsidR="004A47E2" w:rsidRDefault="004A47E2" w:rsidP="004A47E2">
      <w:pPr>
        <w:spacing w:line="360" w:lineRule="auto"/>
      </w:pPr>
      <w:r>
        <w:tab/>
      </w:r>
    </w:p>
    <w:p w:rsidR="004A47E2" w:rsidRDefault="004A47E2" w:rsidP="004A47E2">
      <w:pPr>
        <w:spacing w:line="360" w:lineRule="auto"/>
      </w:pPr>
    </w:p>
    <w:p w:rsidR="004A47E2" w:rsidRDefault="004A47E2" w:rsidP="004A47E2">
      <w:pPr>
        <w:spacing w:line="360" w:lineRule="auto"/>
        <w:ind w:left="709" w:firstLine="709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2.3. SALDOS DE CRÉDITOS ESPECIAIS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tabela adiante demonstra a abertura de Créditos Especiais no exercício de 2020, bem como, os respectivos saldos nas ações alteradas:</w:t>
      </w: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762625" cy="5562600"/>
            <wp:effectExtent l="19050" t="0" r="9525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276" w:lineRule="auto"/>
        <w:ind w:left="709" w:firstLine="709"/>
        <w:jc w:val="both"/>
        <w:rPr>
          <w:rFonts w:ascii="Arial" w:hAnsi="Arial" w:cs="Arial"/>
          <w:b/>
          <w:bCs/>
          <w:iCs/>
          <w:szCs w:val="20"/>
        </w:rPr>
      </w:pP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III - Exposição da Previsão da Receita e da Despesa para 2021.</w:t>
      </w:r>
    </w:p>
    <w:p w:rsidR="004A47E2" w:rsidRDefault="004A47E2" w:rsidP="004A47E2">
      <w:pPr>
        <w:spacing w:line="276" w:lineRule="auto"/>
        <w:ind w:left="709" w:firstLine="709"/>
        <w:jc w:val="both"/>
        <w:rPr>
          <w:rFonts w:ascii="Arial" w:hAnsi="Arial" w:cs="Arial"/>
          <w:b/>
          <w:bCs/>
          <w:iCs/>
        </w:rPr>
      </w:pPr>
    </w:p>
    <w:p w:rsidR="004A47E2" w:rsidRDefault="004A47E2" w:rsidP="004A47E2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Cs/>
          <w:iCs/>
        </w:rPr>
        <w:t xml:space="preserve">A proposta orçamentária para o exercício de 2021 foi elaborada em um cenário otimista, porém com cautela em algumas previsões, considerando que o ano de 2020 foi um ano atípico, devido à pandemia do Coronavirus - Covid-19, que assolou e prejudicou o desenvolvimento da economia brasileira e todos os países atingidos, onde terão que planejar o crescimento da economia com eficiência e executar um grande esforço econômico para a recuperação da economia mundial, para os próximos anos. </w:t>
      </w:r>
    </w:p>
    <w:p w:rsidR="004A47E2" w:rsidRDefault="004A47E2" w:rsidP="004A47E2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A receita prevista para o ano de 2021 foi embasada na arrecadação realizada até julho de 2020 e índices apresentados pelo Governo do Estado de Mato Grosso em sua previsão orçamentária, também para o ano de 2021. </w:t>
      </w:r>
    </w:p>
    <w:p w:rsidR="004A47E2" w:rsidRDefault="004A47E2" w:rsidP="004A47E2">
      <w:pPr>
        <w:spacing w:after="120" w:line="360" w:lineRule="auto"/>
        <w:ind w:firstLine="141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Assim, com base na reestimativa da receita foram aplicados os parâmetros econômicos de acordo com cada receita, dessa forma resultando na projeção da receita para o exercício de 2021, com base nos parâmetros da PLDO/2021 do Governo do Estado, bem como com os indicadores da receita própria. </w:t>
      </w:r>
      <w:r>
        <w:rPr>
          <w:rFonts w:ascii="Arial" w:hAnsi="Arial" w:cs="Arial"/>
          <w:bCs/>
          <w:iCs/>
        </w:rPr>
        <w:lastRenderedPageBreak/>
        <w:t>Com relação às receitas de capital foi estimado um pequeno percentual, apenas na área da saúde, previsão desta receita oriunda do Governo Federal.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3.1. RECEITA ESTIMADA.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4A47E2" w:rsidRDefault="004A47E2" w:rsidP="004A47E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OLE_LINK2"/>
      <w:bookmarkStart w:id="2" w:name="OLE_LINK1"/>
      <w:r>
        <w:rPr>
          <w:rFonts w:ascii="Arial" w:hAnsi="Arial" w:cs="Arial"/>
        </w:rPr>
        <w:t>A previsão da Receita para o exercício de 2021, compreendendo o Orçamento Fiscal e o da Seguridade Soc</w:t>
      </w:r>
      <w:bookmarkEnd w:id="1"/>
      <w:bookmarkEnd w:id="2"/>
      <w:r>
        <w:rPr>
          <w:rFonts w:ascii="Arial" w:hAnsi="Arial" w:cs="Arial"/>
        </w:rPr>
        <w:t xml:space="preserve">ial, foi estimada em </w:t>
      </w:r>
      <w:r>
        <w:rPr>
          <w:rFonts w:ascii="Arial" w:hAnsi="Arial" w:cs="Arial"/>
          <w:b/>
        </w:rPr>
        <w:t>R$ 205.874.111,85</w:t>
      </w:r>
      <w:r>
        <w:rPr>
          <w:rFonts w:ascii="Arial" w:hAnsi="Arial" w:cs="Arial"/>
        </w:rPr>
        <w:t xml:space="preserve"> das quais </w:t>
      </w:r>
      <w:r>
        <w:rPr>
          <w:rFonts w:ascii="Arial" w:hAnsi="Arial" w:cs="Arial"/>
          <w:b/>
        </w:rPr>
        <w:t xml:space="preserve">R$ 184.318.250,00 </w:t>
      </w:r>
      <w:r>
        <w:rPr>
          <w:rFonts w:ascii="Arial" w:hAnsi="Arial" w:cs="Arial"/>
          <w:snapToGrid w:val="0"/>
          <w:color w:val="000000"/>
        </w:rPr>
        <w:t xml:space="preserve">são provenientes </w:t>
      </w:r>
      <w:r>
        <w:rPr>
          <w:rFonts w:ascii="Arial" w:hAnsi="Arial" w:cs="Arial"/>
        </w:rPr>
        <w:t xml:space="preserve">do Tesouro Municipal e Receitas de Transferências, e o valor de </w:t>
      </w:r>
      <w:r>
        <w:rPr>
          <w:rFonts w:ascii="Arial" w:hAnsi="Arial" w:cs="Arial"/>
          <w:b/>
        </w:rPr>
        <w:t>R$ 21.555.861,85,</w:t>
      </w:r>
      <w:r>
        <w:rPr>
          <w:rFonts w:ascii="Arial" w:hAnsi="Arial" w:cs="Arial"/>
        </w:rPr>
        <w:t xml:space="preserve"> refere-se a recursos da Administração Indireta, do Fundo de Previdência dos Servidores Públicos Municipais - FUNSEM, conforme se demonstra na planilha abaixo:</w:t>
      </w:r>
    </w:p>
    <w:p w:rsidR="004A47E2" w:rsidRDefault="004A47E2" w:rsidP="004A47E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5762625" cy="2876550"/>
            <wp:effectExtent l="19050" t="0" r="9525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4A47E2" w:rsidRDefault="004A47E2" w:rsidP="004A47E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respeito aos recursos das Receitas Previstas pelo Tesouro Municipal, que compreendem: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a) Receita Tributária</w:t>
      </w:r>
    </w:p>
    <w:p w:rsidR="004A47E2" w:rsidRDefault="004A47E2" w:rsidP="004A47E2">
      <w:pPr>
        <w:pStyle w:val="Corpodetexto3"/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proposta orçamentária estima a Receita Tributária, que é compreendida por Impostos, Taxas e Contribuições, incluindo também, os acréscimos moratórios dos tributos, bem como, o ingresso da Divida Ativa Tributária, que importou no montante de </w:t>
      </w:r>
      <w:r>
        <w:rPr>
          <w:rFonts w:ascii="Arial" w:hAnsi="Arial" w:cs="Arial"/>
          <w:b/>
          <w:sz w:val="24"/>
          <w:szCs w:val="24"/>
        </w:rPr>
        <w:t>R$ 43.056.612,00</w:t>
      </w:r>
      <w:r>
        <w:rPr>
          <w:rFonts w:ascii="Arial" w:hAnsi="Arial" w:cs="Arial"/>
          <w:sz w:val="24"/>
          <w:szCs w:val="24"/>
        </w:rPr>
        <w:t xml:space="preserve"> compreendendo, conforme o quadro abaixo:</w:t>
      </w:r>
    </w:p>
    <w:p w:rsidR="004A47E2" w:rsidRDefault="004A47E2" w:rsidP="004A47E2">
      <w:pPr>
        <w:pStyle w:val="Recuodecorpodetexto"/>
        <w:spacing w:line="360" w:lineRule="auto"/>
        <w:ind w:left="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5762625" cy="2000250"/>
            <wp:effectExtent l="19050" t="0" r="9525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pStyle w:val="Recuodecorpodetexto"/>
        <w:spacing w:line="360" w:lineRule="auto"/>
        <w:ind w:left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</w:p>
    <w:p w:rsidR="004A47E2" w:rsidRDefault="004A47E2" w:rsidP="004A47E2">
      <w:pPr>
        <w:pStyle w:val="Recuodecorpodetexto"/>
        <w:tabs>
          <w:tab w:val="left" w:pos="1418"/>
        </w:tabs>
        <w:spacing w:line="360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Cs/>
        </w:rPr>
        <w:t xml:space="preserve">Para fins de evidenciação, o valor da renúncia das Receitas Tributárias, que são as receitas próprias, previstas para o exercício de 2021, também está demonstrado na tabela acima, no montante de </w:t>
      </w:r>
      <w:r>
        <w:rPr>
          <w:rFonts w:ascii="Arial" w:hAnsi="Arial" w:cs="Arial"/>
          <w:b w:val="0"/>
          <w:bCs/>
        </w:rPr>
        <w:t xml:space="preserve">R$ 3.719.188,00, </w:t>
      </w:r>
      <w:r>
        <w:rPr>
          <w:rFonts w:ascii="Arial" w:hAnsi="Arial" w:cs="Arial"/>
          <w:bCs/>
        </w:rPr>
        <w:t>sendo o percentual de -</w:t>
      </w:r>
      <w:r>
        <w:rPr>
          <w:rFonts w:ascii="Arial" w:hAnsi="Arial" w:cs="Arial"/>
          <w:b w:val="0"/>
          <w:bCs/>
        </w:rPr>
        <w:t>8,64%</w:t>
      </w:r>
      <w:r>
        <w:rPr>
          <w:rFonts w:ascii="Arial" w:hAnsi="Arial" w:cs="Arial"/>
          <w:bCs/>
        </w:rPr>
        <w:t xml:space="preserve"> do total.</w:t>
      </w:r>
    </w:p>
    <w:p w:rsidR="004A47E2" w:rsidRDefault="004A47E2" w:rsidP="004A47E2">
      <w:pPr>
        <w:pStyle w:val="Recuodecorpodetexto"/>
        <w:spacing w:line="276" w:lineRule="auto"/>
        <w:ind w:left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</w:p>
    <w:p w:rsidR="004A47E2" w:rsidRDefault="004A47E2" w:rsidP="004A47E2">
      <w:pPr>
        <w:pStyle w:val="Recuodecorpodetexto"/>
        <w:spacing w:line="360" w:lineRule="auto"/>
        <w:ind w:left="709" w:firstLine="709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b) Transferências Correntes</w:t>
      </w:r>
    </w:p>
    <w:p w:rsidR="004A47E2" w:rsidRDefault="004A47E2" w:rsidP="004A47E2">
      <w:pPr>
        <w:pStyle w:val="Recuodecorpodetexto"/>
        <w:spacing w:line="276" w:lineRule="auto"/>
        <w:ind w:left="709" w:firstLine="709"/>
        <w:rPr>
          <w:rFonts w:ascii="Arial" w:hAnsi="Arial" w:cs="Arial"/>
          <w:b w:val="0"/>
          <w:bCs/>
        </w:rPr>
      </w:pPr>
    </w:p>
    <w:p w:rsidR="004A47E2" w:rsidRDefault="004A47E2" w:rsidP="004A47E2">
      <w:pPr>
        <w:pStyle w:val="Corpodetexto"/>
        <w:spacing w:line="360" w:lineRule="auto"/>
        <w:ind w:firstLine="141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 Transferências Correntes evidenciadas no demonstrativo abaixo foram estimadas em </w:t>
      </w:r>
      <w:r>
        <w:rPr>
          <w:rFonts w:ascii="Arial" w:hAnsi="Arial" w:cs="Arial"/>
          <w:b/>
        </w:rPr>
        <w:t>R$ 128.748.850,00</w:t>
      </w:r>
      <w:r>
        <w:rPr>
          <w:rFonts w:ascii="Arial" w:hAnsi="Arial" w:cs="Arial"/>
        </w:rPr>
        <w:t>, das quais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 destacam os itens mais significativos da receita, sendo a Cota-Parte ICMS, o FPM e as Transferências do FUNDEB.</w:t>
      </w:r>
    </w:p>
    <w:p w:rsidR="004A47E2" w:rsidRDefault="004A47E2" w:rsidP="004A47E2">
      <w:pPr>
        <w:pStyle w:val="Corpodetexto"/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62625" cy="2971800"/>
            <wp:effectExtent l="19050" t="0" r="9525" b="0"/>
            <wp:docPr id="1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pStyle w:val="Corpodetexto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c) Receitas de Capital</w:t>
      </w:r>
    </w:p>
    <w:p w:rsidR="004A47E2" w:rsidRDefault="004A47E2" w:rsidP="004A47E2">
      <w:pPr>
        <w:pStyle w:val="Corpodetexto3"/>
        <w:widowControl w:val="0"/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47E2" w:rsidRDefault="004A47E2" w:rsidP="004A47E2">
      <w:pPr>
        <w:pStyle w:val="Corpodetexto3"/>
        <w:widowControl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Receitas de Capital foram estimadas em apenas </w:t>
      </w:r>
      <w:r>
        <w:rPr>
          <w:rFonts w:ascii="Arial" w:hAnsi="Arial" w:cs="Arial"/>
          <w:b/>
          <w:sz w:val="24"/>
          <w:szCs w:val="24"/>
        </w:rPr>
        <w:t>R$ 81.600,00</w:t>
      </w:r>
      <w:r>
        <w:rPr>
          <w:rFonts w:ascii="Arial" w:hAnsi="Arial" w:cs="Arial"/>
          <w:sz w:val="24"/>
          <w:szCs w:val="24"/>
        </w:rPr>
        <w:t xml:space="preserve"> a qual se refere às Transferências de Capital relativas à Convênio de Reestruturação da Rede de Atenção Básica, firmado com o Ministério da saúde, conforme demonstrado no quadro abaixo.</w:t>
      </w:r>
    </w:p>
    <w:p w:rsidR="004A47E2" w:rsidRDefault="004A47E2" w:rsidP="004A47E2">
      <w:pPr>
        <w:pStyle w:val="Corpodetexto3"/>
        <w:widowControl w:val="0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5753100" cy="923925"/>
            <wp:effectExtent l="19050" t="0" r="0" b="0"/>
            <wp:docPr id="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4A47E2" w:rsidRDefault="004A47E2" w:rsidP="004A47E2">
      <w:pPr>
        <w:pStyle w:val="Corpodetexto3"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A47E2" w:rsidRDefault="004A47E2" w:rsidP="004A47E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das demonstrações acima em todos os quadros, abaixo apresentamos um resumo da receita estimada para o exercício de 2021, excluída a Receita do Fundo de Previdência dos Servidores Públicos Municipais - FUNSEM, ficando assim distribuídas:</w:t>
      </w:r>
    </w:p>
    <w:p w:rsidR="004A47E2" w:rsidRDefault="004A47E2" w:rsidP="004A47E2">
      <w:pPr>
        <w:ind w:right="-1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5762625" cy="990600"/>
            <wp:effectExtent l="19050" t="0" r="9525" b="0"/>
            <wp:docPr id="1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  <w:iCs/>
        </w:rPr>
      </w:pP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3.2. DESPESA FIXADA 2021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despesa do Orçamento Geral do Município foi fixada na proposta orçamentária, consequentemente igual ao montante da receita, perfazendo um total de </w:t>
      </w:r>
      <w:r>
        <w:rPr>
          <w:rFonts w:ascii="Arial" w:hAnsi="Arial" w:cs="Arial"/>
          <w:b/>
        </w:rPr>
        <w:t>R$ 205.874.111,85</w:t>
      </w:r>
      <w:r>
        <w:rPr>
          <w:rFonts w:ascii="Arial" w:hAnsi="Arial" w:cs="Arial"/>
        </w:rPr>
        <w:t>, compreendendo recursos próprios e transferências, inclusive a receita previdenciária, sendo distribuído entre o Poder Executivo, Legislativo e o Fundo de Previdência, conforme demonstramos: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noProof/>
          <w:lang w:eastAsia="pt-BR"/>
        </w:rPr>
        <w:drawing>
          <wp:inline distT="0" distB="0" distL="0" distR="0">
            <wp:extent cx="5753100" cy="1381125"/>
            <wp:effectExtent l="19050" t="0" r="0" b="0"/>
            <wp:docPr id="14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Cs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 relação da despesa a ser visualizada na tabela abaixo demonstra como foi fixada e distribuída por Grupo de Despesa, para a execução no exercício de 2021, referente aos Poderes Legislativo e Executivo, bem como do Fundo de Previdência dos Servidores Públicos Municipais;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Cs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62625" cy="2847975"/>
            <wp:effectExtent l="19050" t="0" r="9525" b="0"/>
            <wp:docPr id="1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:rsidR="004A47E2" w:rsidRDefault="004A47E2" w:rsidP="004A47E2">
      <w:pPr>
        <w:tabs>
          <w:tab w:val="left" w:pos="1418"/>
        </w:tabs>
        <w:spacing w:line="360" w:lineRule="auto"/>
        <w:ind w:firstLine="709"/>
        <w:rPr>
          <w:rFonts w:ascii="Arial" w:hAnsi="Arial" w:cs="Arial"/>
          <w:b/>
          <w:bCs/>
        </w:rPr>
      </w:pPr>
    </w:p>
    <w:p w:rsidR="004A47E2" w:rsidRDefault="004A47E2" w:rsidP="004A47E2">
      <w:pPr>
        <w:tabs>
          <w:tab w:val="left" w:pos="1418"/>
        </w:tabs>
        <w:spacing w:line="360" w:lineRule="auto"/>
        <w:ind w:firstLine="709"/>
        <w:rPr>
          <w:rFonts w:ascii="Arial" w:hAnsi="Arial" w:cs="Arial"/>
          <w:b/>
          <w:bCs/>
        </w:rPr>
      </w:pPr>
    </w:p>
    <w:p w:rsidR="004A47E2" w:rsidRDefault="004A47E2" w:rsidP="004A47E2">
      <w:pPr>
        <w:tabs>
          <w:tab w:val="left" w:pos="1418"/>
        </w:tabs>
        <w:spacing w:line="360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3.3. CUMPRIMENTO DOS LIMITES CONSTITUCIONAIS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A47E2" w:rsidRDefault="004A47E2" w:rsidP="004A47E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Aplicação no Ensino</w:t>
      </w:r>
    </w:p>
    <w:p w:rsidR="004A47E2" w:rsidRDefault="004A47E2" w:rsidP="004A47E2">
      <w:pPr>
        <w:spacing w:line="276" w:lineRule="auto"/>
        <w:ind w:left="1776"/>
        <w:jc w:val="both"/>
        <w:rPr>
          <w:rFonts w:ascii="Arial" w:hAnsi="Arial" w:cs="Arial"/>
          <w:b/>
          <w:bCs/>
        </w:rPr>
      </w:pPr>
    </w:p>
    <w:p w:rsidR="004A47E2" w:rsidRDefault="004A47E2" w:rsidP="004A47E2">
      <w:pPr>
        <w:pStyle w:val="Corpodetexto3"/>
        <w:widowControl w:val="0"/>
        <w:tabs>
          <w:tab w:val="left" w:pos="141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aplicação de recursos na Educação Municipal foi estimada em um percentual de </w:t>
      </w:r>
      <w:r>
        <w:rPr>
          <w:rFonts w:ascii="Arial" w:hAnsi="Arial" w:cs="Arial"/>
          <w:b/>
          <w:sz w:val="24"/>
          <w:szCs w:val="24"/>
        </w:rPr>
        <w:t>31,00%</w:t>
      </w:r>
      <w:r>
        <w:rPr>
          <w:rFonts w:ascii="Arial" w:hAnsi="Arial" w:cs="Arial"/>
          <w:sz w:val="24"/>
          <w:szCs w:val="24"/>
        </w:rPr>
        <w:t xml:space="preserve"> das receitas líquidas de impostos e transferências originárias de impostos, estando, portanto previsto acima do limite constitucional que é de 25%, conforme demonstramos no quadro abaixo e também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>, que estará anexado a este Projeto de Lei.</w:t>
      </w:r>
    </w:p>
    <w:p w:rsidR="004A47E2" w:rsidRDefault="004A47E2" w:rsidP="004A47E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5762625" cy="3762375"/>
            <wp:effectExtent l="19050" t="0" r="9525" b="0"/>
            <wp:docPr id="1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ab/>
      </w:r>
      <w:r>
        <w:rPr>
          <w:rFonts w:ascii="Arial" w:hAnsi="Arial" w:cs="Arial"/>
          <w:b/>
          <w:bCs/>
          <w:i/>
        </w:rPr>
        <w:tab/>
      </w: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b) Aplicação na Saúde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</w:p>
    <w:p w:rsidR="004A47E2" w:rsidRDefault="004A47E2" w:rsidP="004A47E2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Os recursos destinados às Ações e Serviços Públicos de Saúde foram estimados em </w:t>
      </w:r>
      <w:r>
        <w:rPr>
          <w:rFonts w:ascii="Arial" w:hAnsi="Arial" w:cs="Arial"/>
          <w:b/>
        </w:rPr>
        <w:t xml:space="preserve">27,37% </w:t>
      </w:r>
      <w:r>
        <w:rPr>
          <w:rFonts w:ascii="Arial" w:hAnsi="Arial" w:cs="Arial"/>
        </w:rPr>
        <w:t xml:space="preserve">sobre as Receitas Líquidas de Impostos e Transferências originárias de impostos, inclusive da Dívida Ativa de Impostos, estando, portanto previsto acima do limite constitucional que é de 15%, conforme evidenciado no quando abaixo e também no </w:t>
      </w:r>
      <w:r>
        <w:rPr>
          <w:rFonts w:ascii="Arial" w:hAnsi="Arial" w:cs="Arial"/>
          <w:b/>
        </w:rPr>
        <w:t xml:space="preserve">Anexo II, </w:t>
      </w:r>
      <w:r>
        <w:rPr>
          <w:rFonts w:ascii="Arial" w:hAnsi="Arial" w:cs="Arial"/>
        </w:rPr>
        <w:t>que estará anexado a este Projeto de Lei.</w:t>
      </w:r>
    </w:p>
    <w:p w:rsidR="004A47E2" w:rsidRDefault="004A47E2" w:rsidP="004A47E2">
      <w:pPr>
        <w:pStyle w:val="Corpodetexto3"/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5753100" cy="3714750"/>
            <wp:effectExtent l="19050" t="0" r="0" b="0"/>
            <wp:docPr id="1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</w:rPr>
        <w:t>c) Cumprimento do limite de pessoal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 tabela abaixo demonstra a previsão das despesas com a Folha de Pagamento e os Encargos Sociais, dentro dos Limites Constitucionais estabelecidos, tanto o Executivo, quanto o Legislativo, para o exercício de 2021, de acordo com a Receita Corrente Líquida – RCL prevista.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53100" cy="2343150"/>
            <wp:effectExtent l="19050" t="0" r="0" b="0"/>
            <wp:docPr id="18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Percebe-se que Executivo e Legislativo, atingirão juntos o percentual de </w:t>
      </w:r>
      <w:r>
        <w:rPr>
          <w:rFonts w:ascii="Arial" w:hAnsi="Arial" w:cs="Arial"/>
          <w:b/>
        </w:rPr>
        <w:t>53,42%</w:t>
      </w:r>
      <w:r>
        <w:rPr>
          <w:rFonts w:ascii="Arial" w:hAnsi="Arial" w:cs="Arial"/>
        </w:rPr>
        <w:t xml:space="preserve"> estando abaixo do limite constitucional que é de </w:t>
      </w:r>
      <w:r>
        <w:rPr>
          <w:rFonts w:ascii="Arial" w:hAnsi="Arial" w:cs="Arial"/>
          <w:b/>
        </w:rPr>
        <w:t>60%</w:t>
      </w:r>
      <w:r>
        <w:rPr>
          <w:rFonts w:ascii="Arial" w:hAnsi="Arial" w:cs="Arial"/>
        </w:rPr>
        <w:t xml:space="preserve">. Quanto ao Poder Executivo, englobado pela Administração Direta e Indireta este atingirá o percentual de </w:t>
      </w:r>
      <w:r>
        <w:rPr>
          <w:rFonts w:ascii="Arial" w:hAnsi="Arial" w:cs="Arial"/>
          <w:b/>
        </w:rPr>
        <w:t>50,80%</w:t>
      </w:r>
      <w:r>
        <w:rPr>
          <w:rFonts w:ascii="Arial" w:hAnsi="Arial" w:cs="Arial"/>
        </w:rPr>
        <w:t xml:space="preserve">, abaixo do limite legal de </w:t>
      </w:r>
      <w:r>
        <w:rPr>
          <w:rFonts w:ascii="Arial" w:hAnsi="Arial" w:cs="Arial"/>
          <w:b/>
        </w:rPr>
        <w:t>54%</w:t>
      </w:r>
      <w:r>
        <w:rPr>
          <w:rFonts w:ascii="Arial" w:hAnsi="Arial" w:cs="Arial"/>
        </w:rPr>
        <w:t xml:space="preserve">. </w:t>
      </w:r>
    </w:p>
    <w:p w:rsidR="004A47E2" w:rsidRDefault="004A47E2" w:rsidP="004A47E2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3.4. CUMPRIMENTO DAS EXIGÊNCIAS FISCAIS</w:t>
      </w:r>
    </w:p>
    <w:p w:rsidR="004A47E2" w:rsidRDefault="004A47E2" w:rsidP="004A47E2">
      <w:pPr>
        <w:pStyle w:val="Corpodetexto3"/>
        <w:widowControl w:val="0"/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</w:rPr>
        <w:t>a) Renúncia de Receita e Margem de Expansão das Despesas Obrigatórias de Caráter Continuado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Para fins de cumprimento do disposto no Art. 165, § 6º, da Constituição Federal, bem como da exigência contida no Art. 5º, inciso II, da Lei Complementar Federal nº 101/2000, apresentamos o </w:t>
      </w:r>
      <w:r>
        <w:rPr>
          <w:rFonts w:ascii="Arial" w:hAnsi="Arial" w:cs="Arial"/>
          <w:b/>
        </w:rPr>
        <w:t>Anexo III -</w:t>
      </w:r>
      <w:r>
        <w:rPr>
          <w:rFonts w:ascii="Arial" w:hAnsi="Arial" w:cs="Arial"/>
        </w:rPr>
        <w:t xml:space="preserve"> Renúncia de Receita e o </w:t>
      </w:r>
      <w:r>
        <w:rPr>
          <w:rFonts w:ascii="Arial" w:hAnsi="Arial" w:cs="Arial"/>
          <w:b/>
        </w:rPr>
        <w:t>Anexo IV</w:t>
      </w:r>
      <w:r>
        <w:rPr>
          <w:rFonts w:ascii="Arial" w:hAnsi="Arial" w:cs="Arial"/>
        </w:rPr>
        <w:t xml:space="preserve"> – Margem de Expansão das Despesas Obrigatórias de Caráter Continuado.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</w:rPr>
        <w:t>b) Compatibilização com a LDO 2021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compatibilidade entre a programação dos recursos da proposta orçamentária de 2021 e o Anexo de Metas Fiscais da LDO 2021 está demonstrada no </w:t>
      </w:r>
      <w:r>
        <w:rPr>
          <w:rFonts w:ascii="Arial" w:hAnsi="Arial" w:cs="Arial"/>
          <w:b/>
          <w:sz w:val="24"/>
          <w:szCs w:val="24"/>
        </w:rPr>
        <w:t>Anexo V.</w:t>
      </w: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47E2" w:rsidRDefault="004A47E2" w:rsidP="004A47E2">
      <w:pPr>
        <w:pStyle w:val="Recuodecorpodetexto"/>
        <w:spacing w:line="360" w:lineRule="auto"/>
        <w:ind w:left="0"/>
        <w:rPr>
          <w:rFonts w:ascii="Arial" w:hAnsi="Arial" w:cs="Arial"/>
          <w:i w:val="0"/>
          <w:szCs w:val="24"/>
        </w:rPr>
      </w:pPr>
    </w:p>
    <w:p w:rsidR="004A47E2" w:rsidRDefault="004A47E2" w:rsidP="004A47E2">
      <w:pPr>
        <w:pStyle w:val="Recuodecorpodetexto"/>
        <w:spacing w:line="360" w:lineRule="auto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PROJETO DE LEI Nº 071/2020</w:t>
      </w:r>
      <w:r>
        <w:rPr>
          <w:rFonts w:ascii="Arial" w:hAnsi="Arial" w:cs="Arial"/>
          <w:b w:val="0"/>
        </w:rPr>
        <w:tab/>
        <w:t xml:space="preserve">                                          13 de outubro de 2020. </w:t>
      </w:r>
    </w:p>
    <w:p w:rsidR="004A47E2" w:rsidRDefault="004A47E2" w:rsidP="004A47E2">
      <w:pPr>
        <w:pStyle w:val="Corpodetexto3"/>
        <w:widowControl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Autoria: Poder Executivo Municipal</w:t>
      </w:r>
    </w:p>
    <w:p w:rsidR="004A47E2" w:rsidRDefault="004A47E2" w:rsidP="004A47E2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A47E2" w:rsidRDefault="004A47E2" w:rsidP="004A47E2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ESTIMA A RECEITA E FIXA A DESPESA DO MUNICÍPIO DE CAMPO NOVO DO PARECIS PARA O EXERCÍCIO FINANCEIRO DE 2021 E DÁ OUTRAS PROVIDÊNCIAS.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b/>
          <w:i/>
        </w:rPr>
      </w:pPr>
    </w:p>
    <w:p w:rsidR="004A47E2" w:rsidRDefault="004A47E2" w:rsidP="004A47E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PREFEITO MUNICIPAL DE CAMPO NOVO DO PARECIS</w:t>
      </w:r>
      <w:r>
        <w:rPr>
          <w:rFonts w:ascii="Arial" w:hAnsi="Arial" w:cs="Arial"/>
        </w:rPr>
        <w:t>, Estado de Mato Grosso, faz saber que a Câmara Municipal aprovou e eu sanciono a seguinte Lei:</w:t>
      </w:r>
    </w:p>
    <w:p w:rsidR="004A47E2" w:rsidRDefault="004A47E2" w:rsidP="004A47E2">
      <w:p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Cs/>
        </w:rPr>
        <w:t>Art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iCs/>
        </w:rPr>
        <w:t xml:space="preserve"> 1º.</w:t>
      </w:r>
      <w:r>
        <w:rPr>
          <w:rFonts w:ascii="Arial" w:hAnsi="Arial" w:cs="Arial"/>
        </w:rPr>
        <w:t xml:space="preserve"> O Orçamento Geral do Município para o exercício de 2021, discriminado pelos anexos integrantes desta Lei, estima a Receita Bruta em R$ 230.692.050,80 que após a dedução da Receita Tributária de R$ 3.719.188,95, bem como a Receita para a formação do FUNDEB, no valor de R$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21.098.750,00, resulta na Receita Liquida Estimada de </w:t>
      </w:r>
      <w:r>
        <w:rPr>
          <w:rFonts w:ascii="Arial" w:hAnsi="Arial" w:cs="Arial"/>
          <w:b/>
        </w:rPr>
        <w:t>R$ 205.874.111,85</w:t>
      </w:r>
      <w:r>
        <w:rPr>
          <w:rFonts w:ascii="Arial" w:hAnsi="Arial" w:cs="Arial"/>
        </w:rPr>
        <w:t>, assim distribuída:</w:t>
      </w:r>
    </w:p>
    <w:p w:rsidR="004A47E2" w:rsidRDefault="004A47E2" w:rsidP="004A47E2">
      <w:p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 – Orçamento Fiscal: </w:t>
      </w:r>
      <w:r>
        <w:rPr>
          <w:rFonts w:ascii="Arial" w:hAnsi="Arial" w:cs="Arial"/>
          <w:b/>
        </w:rPr>
        <w:t>R$ 136.235.250,00</w:t>
      </w:r>
      <w:r>
        <w:rPr>
          <w:rFonts w:ascii="Arial" w:hAnsi="Arial" w:cs="Arial"/>
        </w:rPr>
        <w:t>;</w:t>
      </w:r>
    </w:p>
    <w:p w:rsidR="004A47E2" w:rsidRDefault="004A47E2" w:rsidP="004A47E2">
      <w:p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II – Orçamento da Seguridade Social: </w:t>
      </w:r>
      <w:r>
        <w:rPr>
          <w:rFonts w:ascii="Arial" w:hAnsi="Arial" w:cs="Arial"/>
          <w:b/>
        </w:rPr>
        <w:t>R$ 69.638.861,85</w:t>
      </w:r>
      <w:r>
        <w:rPr>
          <w:rFonts w:ascii="Arial" w:hAnsi="Arial" w:cs="Arial"/>
        </w:rPr>
        <w:t xml:space="preserve"> neste compreendidas as receitas da Saúde, Assistência Social e Previdência Social. 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  <w:iCs/>
        </w:rPr>
        <w:t xml:space="preserve">Parágrafo único. </w:t>
      </w:r>
      <w:r>
        <w:rPr>
          <w:rFonts w:ascii="Arial" w:hAnsi="Arial" w:cs="Arial"/>
        </w:rPr>
        <w:t>O orçamento do Fundo de Previdência do Servidor Municipal, integrante do Orçamento da Seguridade Social foi fixado em R$ 21.555.861,85.</w:t>
      </w:r>
    </w:p>
    <w:p w:rsidR="004A47E2" w:rsidRDefault="004A47E2" w:rsidP="004A47E2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A Receita da Administração Direta será realizada mediante a arrecadação de tributos, transferências e outras fontes de recursos, na forma da legislação vigente, de acordo com o desdobramento abaixo especificado.</w:t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Parágrafo único</w:t>
      </w:r>
      <w:r>
        <w:rPr>
          <w:rFonts w:ascii="Arial" w:hAnsi="Arial" w:cs="Arial"/>
        </w:rPr>
        <w:t>. As Fontes de Receitas da Administração Indireta - Fundo de Previdência dos Servidores Municipais de Campo Novo do Parecis (FUNSEM) são provenientes das contribuições calculadas sobre os vencimentos dos servidores municipais, rendimentos de aplicações financeiras e outras receitas, conforme o desdobramento abaixo especificado: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53100" cy="4733925"/>
            <wp:effectExtent l="19050" t="0" r="0" b="0"/>
            <wp:docPr id="19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47E2" w:rsidRDefault="004A47E2" w:rsidP="004A47E2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  <w:t>Art. 3º.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A Despesa Total é fixada no mesmo montante da Receita Total que será demonstrada no quadro abaixo no montante de R$ </w:t>
      </w:r>
      <w:r>
        <w:rPr>
          <w:rFonts w:ascii="Arial" w:hAnsi="Arial" w:cs="Arial"/>
          <w:b/>
        </w:rPr>
        <w:t>205.874.111,85,</w:t>
      </w:r>
      <w:r>
        <w:rPr>
          <w:rFonts w:ascii="Arial" w:hAnsi="Arial" w:cs="Arial"/>
        </w:rPr>
        <w:t xml:space="preserve"> compreendendo:</w:t>
      </w:r>
    </w:p>
    <w:p w:rsidR="004A47E2" w:rsidRDefault="004A47E2" w:rsidP="004A47E2">
      <w:pPr>
        <w:spacing w:line="360" w:lineRule="auto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Orçamento Fiscal </w:t>
      </w:r>
      <w:r>
        <w:rPr>
          <w:rFonts w:ascii="Arial" w:hAnsi="Arial" w:cs="Arial"/>
          <w:b/>
        </w:rPr>
        <w:t>R$ 136.235.250,00</w:t>
      </w:r>
      <w:r>
        <w:rPr>
          <w:rFonts w:ascii="Arial" w:hAnsi="Arial" w:cs="Arial"/>
        </w:rPr>
        <w:t>;</w:t>
      </w:r>
    </w:p>
    <w:p w:rsidR="004A47E2" w:rsidRDefault="004A47E2" w:rsidP="004A47E2">
      <w:pPr>
        <w:suppressAutoHyphens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Orçamento da Seguridade Social </w:t>
      </w:r>
      <w:r>
        <w:rPr>
          <w:rFonts w:ascii="Arial" w:hAnsi="Arial" w:cs="Arial"/>
          <w:b/>
        </w:rPr>
        <w:t>R$ 69.638.861,85</w:t>
      </w:r>
      <w:r>
        <w:rPr>
          <w:rFonts w:ascii="Arial" w:hAnsi="Arial" w:cs="Arial"/>
        </w:rPr>
        <w:t xml:space="preserve"> que se refere às dotações da Saúde, Assistência Social e Previdência Social. </w:t>
      </w:r>
    </w:p>
    <w:p w:rsidR="004A47E2" w:rsidRDefault="004A47E2" w:rsidP="004A47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4º.</w:t>
      </w:r>
      <w:r>
        <w:rPr>
          <w:rFonts w:ascii="Arial" w:hAnsi="Arial" w:cs="Arial"/>
        </w:rPr>
        <w:t xml:space="preserve"> A despesa será realizada de acordo com a especificação dos Anexos desta lei, constantes do Programa de Trabalho e segundo a sua</w:t>
      </w:r>
      <w:r>
        <w:rPr>
          <w:rFonts w:ascii="Arial" w:hAnsi="Arial" w:cs="Arial"/>
        </w:rPr>
        <w:br/>
        <w:t>natureza, conforme discriminadas a seguir:</w:t>
      </w:r>
    </w:p>
    <w:p w:rsidR="004A47E2" w:rsidRDefault="004A47E2" w:rsidP="004A47E2">
      <w:pPr>
        <w:spacing w:line="276" w:lineRule="auto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705475" cy="8562975"/>
            <wp:effectExtent l="19050" t="0" r="9525" b="0"/>
            <wp:docPr id="20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Parágrafo único</w:t>
      </w:r>
      <w:r>
        <w:rPr>
          <w:rFonts w:ascii="Arial" w:hAnsi="Arial" w:cs="Arial"/>
        </w:rPr>
        <w:t>. Do total fixado no Orçamento da Seguridade Social, o valor de R$ 40.106.700,00 (quarenta milhões cento e seis mil e setecentos reais) será custeado com recursos provenientes do Orçamento Fiscal.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5º.</w:t>
      </w:r>
      <w:r>
        <w:rPr>
          <w:rFonts w:ascii="Arial" w:hAnsi="Arial" w:cs="Arial"/>
        </w:rPr>
        <w:t xml:space="preserve"> Fica o Poder Executivo autorizado a abrir durante o exercício, créditos adicionais suplementares em obediência ao que dispõe o art. 167, inciso V, </w:t>
      </w:r>
      <w:r>
        <w:rPr>
          <w:rFonts w:ascii="Arial" w:hAnsi="Arial" w:cs="Arial"/>
        </w:rPr>
        <w:lastRenderedPageBreak/>
        <w:t>da Constituição Federal, combinado com o disposto no art. 43, § 1º, incisos I, II, III e IV, da Lei Federal n.º 4.320, de 17 de março de 1.964, criando, se necessário, elementos de despesa e fontes de recursos dentro de cada projeto, atividade ou operação especial, observando-se as seguintes condições: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para abertura de crédito suplementar à conta de recursos provenientes de anulação total ou parcial de dotação, até o limite de 25% (vinte e cinco por cento) da despesa fixada no Art. 3º desta lei;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II - para abertura de créditos suplementares à conta de recursos provenientes de superávit financeiro, até o limite do total apurado no Balanço Patrimonial de 2020, nos termos do art. 43, §§ 1º, inciso I, e 2º, da Lei nº 4.320, de 1964;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III - para abertura de créditos suplementares à conta de recursos provenientes de excesso de arrecadação, nos termos do art. 43, § 1º, inciso II, 3º e 4º, da Lei no 4.320, de 17 de março de 1964, até o limite de 5% (cinco por cento);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até o limite dos recursos da Reserva de Contingência e da Reserva Legal do RPPS, </w:t>
      </w:r>
      <w:r>
        <w:rPr>
          <w:rStyle w:val="fontstyle01"/>
          <w:rFonts w:ascii="Arial" w:hAnsi="Arial" w:cs="Arial"/>
        </w:rPr>
        <w:t>observado o disposto no art. 5º, inciso</w:t>
      </w:r>
      <w:r>
        <w:rPr>
          <w:rFonts w:ascii="Arial" w:hAnsi="Arial" w:cs="Arial"/>
          <w:color w:val="000000"/>
        </w:rPr>
        <w:br/>
      </w:r>
      <w:r>
        <w:rPr>
          <w:rStyle w:val="fontstyle01"/>
          <w:rFonts w:ascii="Arial" w:hAnsi="Arial" w:cs="Arial"/>
        </w:rPr>
        <w:t>III, da Lei Complementar Federal nº 101, de 04 de maio de 2000.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  <w:b/>
        </w:rPr>
      </w:pP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6.º</w:t>
      </w:r>
      <w:r>
        <w:rPr>
          <w:rFonts w:ascii="Arial" w:hAnsi="Arial" w:cs="Arial"/>
        </w:rPr>
        <w:t xml:space="preserve"> Fica autorizado a abrir créditos adicionais destinados a suprir insuficiência nas dotações orçamentárias relativas à pessoal e encargos, inativos e pensionistas, bem como, de amortização e encargos da dívida e vinculações constitucionais, até o limite de 10% (dez por cento) do total da despesa fixada no art. 3º desta Lei, podendo ser eles provenientes de anulação total ou parcial de dotação, excesso de arrecadação e superávit financeiro, não onerando o limite previsto no artigo anterior. 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  <w:highlight w:val="yellow"/>
        </w:rPr>
      </w:pP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- Os limites autorizados no caput deste artigo, quando excedidos, poderão utilizar os limites autorizados nos incisos I, II e III do Art. 5º.</w:t>
      </w:r>
    </w:p>
    <w:p w:rsidR="004A47E2" w:rsidRDefault="004A47E2" w:rsidP="004A47E2">
      <w:pPr>
        <w:tabs>
          <w:tab w:val="left" w:pos="3402"/>
        </w:tabs>
        <w:spacing w:line="276" w:lineRule="auto"/>
        <w:ind w:firstLine="1418"/>
        <w:jc w:val="both"/>
        <w:rPr>
          <w:rFonts w:ascii="Arial" w:hAnsi="Arial" w:cs="Arial"/>
        </w:rPr>
      </w:pPr>
    </w:p>
    <w:p w:rsidR="004A47E2" w:rsidRDefault="004A47E2" w:rsidP="004A47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Art. 7º.</w:t>
      </w:r>
      <w:r>
        <w:rPr>
          <w:rFonts w:ascii="Arial" w:hAnsi="Arial" w:cs="Arial"/>
        </w:rPr>
        <w:t xml:space="preserve"> O valor das Metas Fiscais, bem como a renúncia da receita, estabelecidos na </w:t>
      </w:r>
      <w:r>
        <w:rPr>
          <w:rFonts w:ascii="Arial" w:hAnsi="Arial" w:cs="Arial"/>
          <w:b/>
        </w:rPr>
        <w:t>Lei nº 2140, de 08 de outubro de 2020</w:t>
      </w:r>
      <w:r>
        <w:rPr>
          <w:rFonts w:ascii="Arial" w:hAnsi="Arial" w:cs="Arial"/>
        </w:rPr>
        <w:t xml:space="preserve"> - LDO passam a vigorar com os valores atualizados de acordo com os Anexos V e III, integrante desta lei. </w:t>
      </w:r>
    </w:p>
    <w:p w:rsidR="004A47E2" w:rsidRDefault="004A47E2" w:rsidP="004A47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</w:rPr>
        <w:t xml:space="preserve">Art. 8º. </w:t>
      </w:r>
      <w:r>
        <w:rPr>
          <w:rFonts w:ascii="Arial" w:hAnsi="Arial" w:cs="Arial"/>
        </w:rPr>
        <w:t xml:space="preserve"> Esta Lei entra em vigor em 1° de janeiro de 2021.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>Art. 9º.</w:t>
      </w:r>
      <w:r>
        <w:rPr>
          <w:rFonts w:ascii="Arial" w:hAnsi="Arial" w:cs="Arial"/>
        </w:rPr>
        <w:t xml:space="preserve"> Revogam-se as disposições em contrário.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before="120" w:after="12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Art. 10º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alterações constantes </w:t>
      </w:r>
      <w:r>
        <w:rPr>
          <w:rFonts w:ascii="Arial" w:hAnsi="Arial" w:cs="Arial"/>
          <w:bCs/>
          <w:color w:val="000000"/>
        </w:rPr>
        <w:t xml:space="preserve">desta Lei passam a integrar a Lei Municipal nº 1.901 de 21 de dezembro de 2017, que dispõe sobre o Plano Plurianual para o período de 2018 a 2021 e a </w:t>
      </w:r>
      <w:r>
        <w:rPr>
          <w:rFonts w:ascii="Arial" w:hAnsi="Arial" w:cs="Arial"/>
          <w:b/>
          <w:bCs/>
          <w:color w:val="000000"/>
        </w:rPr>
        <w:t>Lei Municipal nº 2140, de 08 de outubro de 2020,</w:t>
      </w:r>
      <w:r>
        <w:rPr>
          <w:rFonts w:ascii="Arial" w:hAnsi="Arial" w:cs="Arial"/>
          <w:bCs/>
          <w:color w:val="000000"/>
        </w:rPr>
        <w:t xml:space="preserve"> que dispõe sobre as Diretrizes Orçamentárias para o exercício financeiro de 2021 – LDO,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Gabinete do Prefeito Municipal de Campo Novo do Parecis, aos 14 dias do mês de outubro de 2020.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276" w:lineRule="auto"/>
        <w:jc w:val="both"/>
        <w:rPr>
          <w:rFonts w:ascii="Arial" w:hAnsi="Arial" w:cs="Arial"/>
        </w:rPr>
      </w:pPr>
    </w:p>
    <w:p w:rsidR="004A47E2" w:rsidRDefault="004A47E2" w:rsidP="004A47E2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RAFAEL MACHADO</w:t>
      </w:r>
    </w:p>
    <w:p w:rsidR="004A47E2" w:rsidRDefault="004A47E2" w:rsidP="004A47E2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Prefeito Municipal</w:t>
      </w:r>
    </w:p>
    <w:p w:rsidR="004A47E2" w:rsidRDefault="004A47E2" w:rsidP="004A47E2">
      <w:pPr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Registrado na Secretaria Municipal de Administração, publicado no Diário Oficial do Município/Jornal Oficial Eletrônico dos Municípios do Estado de Mato Grosso, Portal </w:t>
      </w:r>
      <w:r>
        <w:rPr>
          <w:rFonts w:ascii="Arial" w:hAnsi="Arial" w:cs="Arial"/>
          <w:bCs/>
          <w:iCs/>
        </w:rPr>
        <w:lastRenderedPageBreak/>
        <w:t>Transparência do Município e por afixação no local de costume, data supra, cumpra-se.</w:t>
      </w:r>
    </w:p>
    <w:p w:rsidR="004A47E2" w:rsidRDefault="004A47E2" w:rsidP="004A47E2">
      <w:pPr>
        <w:spacing w:line="276" w:lineRule="auto"/>
        <w:jc w:val="both"/>
        <w:rPr>
          <w:rFonts w:ascii="Arial" w:hAnsi="Arial" w:cs="Arial"/>
          <w:bCs/>
          <w:iCs/>
        </w:rPr>
      </w:pPr>
    </w:p>
    <w:p w:rsidR="004A47E2" w:rsidRDefault="004A47E2" w:rsidP="004A47E2">
      <w:pPr>
        <w:pStyle w:val="Corpodetexto"/>
        <w:spacing w:line="276" w:lineRule="auto"/>
        <w:jc w:val="center"/>
        <w:rPr>
          <w:rFonts w:ascii="Arial" w:hAnsi="Arial" w:cs="Arial"/>
          <w:b/>
          <w:i/>
        </w:rPr>
      </w:pPr>
    </w:p>
    <w:p w:rsidR="004A47E2" w:rsidRDefault="004A47E2" w:rsidP="004A47E2">
      <w:pPr>
        <w:spacing w:line="276" w:lineRule="auto"/>
        <w:ind w:right="-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CARLA CRISTINA FREITAS SILVA</w:t>
      </w:r>
    </w:p>
    <w:p w:rsidR="004A47E2" w:rsidRDefault="004A47E2" w:rsidP="004A47E2">
      <w:pPr>
        <w:spacing w:line="276" w:lineRule="auto"/>
        <w:ind w:right="-5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Secretária Municipal de Administração - Interina</w:t>
      </w:r>
    </w:p>
    <w:p w:rsidR="004A47E2" w:rsidRDefault="004A47E2" w:rsidP="004A47E2">
      <w:pPr>
        <w:rPr>
          <w:rFonts w:ascii="Times New Roman" w:hAnsi="Times New Roman" w:cs="Times New Roman"/>
        </w:rPr>
      </w:pPr>
    </w:p>
    <w:p w:rsidR="004D4398" w:rsidRPr="004A47E2" w:rsidRDefault="004D4398" w:rsidP="004A47E2"/>
    <w:sectPr w:rsidR="004D4398" w:rsidRPr="004A47E2" w:rsidSect="00502AF7">
      <w:footerReference w:type="default" r:id="rId25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BCD" w:rsidRDefault="00D43BCD" w:rsidP="00787717">
      <w:r>
        <w:separator/>
      </w:r>
    </w:p>
  </w:endnote>
  <w:endnote w:type="continuationSeparator" w:id="1">
    <w:p w:rsidR="00D43BCD" w:rsidRDefault="00D43BCD" w:rsidP="0078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A45C3" w:rsidP="004A45C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BCD" w:rsidRDefault="00D43BCD" w:rsidP="00787717">
      <w:r>
        <w:separator/>
      </w:r>
    </w:p>
  </w:footnote>
  <w:footnote w:type="continuationSeparator" w:id="1">
    <w:p w:rsidR="00D43BCD" w:rsidRDefault="00D43BCD" w:rsidP="0078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A2C"/>
    <w:multiLevelType w:val="hybridMultilevel"/>
    <w:tmpl w:val="2F9E4B3C"/>
    <w:lvl w:ilvl="0" w:tplc="EBA25D84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311C33"/>
    <w:multiLevelType w:val="hybridMultilevel"/>
    <w:tmpl w:val="6EC280F0"/>
    <w:lvl w:ilvl="0" w:tplc="3CB8E7BA">
      <w:start w:val="1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02907"/>
    <w:rsid w:val="00217F62"/>
    <w:rsid w:val="00353CEA"/>
    <w:rsid w:val="003D3AA8"/>
    <w:rsid w:val="003D4BA0"/>
    <w:rsid w:val="004A45C3"/>
    <w:rsid w:val="004A47E2"/>
    <w:rsid w:val="004A7B51"/>
    <w:rsid w:val="004D07F3"/>
    <w:rsid w:val="004D4398"/>
    <w:rsid w:val="00502AF7"/>
    <w:rsid w:val="005B4E8D"/>
    <w:rsid w:val="006F5AE2"/>
    <w:rsid w:val="007679E4"/>
    <w:rsid w:val="00787717"/>
    <w:rsid w:val="00864EFF"/>
    <w:rsid w:val="009F196D"/>
    <w:rsid w:val="00A906D8"/>
    <w:rsid w:val="00AB5A74"/>
    <w:rsid w:val="00B8403D"/>
    <w:rsid w:val="00D43BCD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A47E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47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A47E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47E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A47E2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A47E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7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7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47E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47E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fontstyle01">
    <w:name w:val="fontstyle01"/>
    <w:rsid w:val="004A47E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2812</Words>
  <Characters>15188</Characters>
  <Application>Microsoft Office Word</Application>
  <DocSecurity>0</DocSecurity>
  <Lines>126</Lines>
  <Paragraphs>35</Paragraphs>
  <ScaleCrop>false</ScaleCrop>
  <Company/>
  <LinksUpToDate>false</LinksUpToDate>
  <CharactersWithSpaces>17965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2020-12-15T14:15:00Z</dcterms:created>
  <dcterms:modified xsi:type="dcterms:W3CDTF">2020-12-15T14:15:00Z</dcterms:modified>
</cp:coreProperties>
</file>