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CB" w:rsidRPr="000336BE" w:rsidRDefault="00B84DCB" w:rsidP="00B84DCB">
      <w:pPr>
        <w:pStyle w:val="Recuodecorpodetexto3"/>
        <w:spacing w:after="0"/>
        <w:ind w:left="1418" w:right="-46"/>
        <w:rPr>
          <w:rFonts w:ascii="Times New Roman" w:hAnsi="Times New Roman" w:cs="Times New Roman"/>
          <w:b/>
          <w:sz w:val="24"/>
          <w:szCs w:val="24"/>
          <w:u w:val="single"/>
        </w:rPr>
      </w:pPr>
      <w:r w:rsidRPr="000336BE">
        <w:rPr>
          <w:rFonts w:ascii="Times New Roman" w:hAnsi="Times New Roman" w:cs="Times New Roman"/>
          <w:b/>
          <w:sz w:val="24"/>
          <w:szCs w:val="24"/>
          <w:u w:val="single"/>
        </w:rPr>
        <w:t>AUTÓGRAFO Nº 1.770, DE 25 DE MARÇO DE 2021.</w:t>
      </w:r>
    </w:p>
    <w:p w:rsidR="00B84DCB" w:rsidRPr="000336BE" w:rsidRDefault="00B84DCB" w:rsidP="00B84DCB">
      <w:pPr>
        <w:pStyle w:val="Recuodecorpodetexto3"/>
        <w:spacing w:after="0"/>
        <w:ind w:left="1418" w:right="-46"/>
        <w:rPr>
          <w:rFonts w:ascii="Times New Roman" w:hAnsi="Times New Roman" w:cs="Times New Roman"/>
          <w:b/>
          <w:sz w:val="24"/>
          <w:szCs w:val="24"/>
          <w:u w:val="single"/>
        </w:rPr>
      </w:pPr>
    </w:p>
    <w:p w:rsidR="00B84DCB" w:rsidRPr="000336BE" w:rsidRDefault="00B84DCB" w:rsidP="00B84DCB">
      <w:pPr>
        <w:pStyle w:val="Recuodecorpodetexto3"/>
        <w:spacing w:after="0"/>
        <w:ind w:left="1418" w:right="-46"/>
        <w:jc w:val="both"/>
        <w:rPr>
          <w:rFonts w:ascii="Times New Roman" w:hAnsi="Times New Roman" w:cs="Times New Roman"/>
          <w:b/>
          <w:sz w:val="24"/>
          <w:szCs w:val="24"/>
          <w:u w:val="single"/>
        </w:rPr>
      </w:pPr>
      <w:r w:rsidRPr="000336BE">
        <w:rPr>
          <w:rFonts w:ascii="Times New Roman" w:hAnsi="Times New Roman"/>
          <w:b/>
          <w:sz w:val="24"/>
          <w:szCs w:val="24"/>
        </w:rPr>
        <w:t>AUTORIZA O PODER EXECUTIVO MUNICIPAL A INSTITUIR O PROGRAMA DE RECUPERAÇÃO FISCAL - REFIS, NO MUNICÍPIO DE CAMPO NOVO DO PARECIS/MT, E DÁ OUTRAS PROVIDÊNCIAS.</w:t>
      </w:r>
    </w:p>
    <w:p w:rsidR="00B84DCB" w:rsidRPr="000336BE" w:rsidRDefault="00B84DCB" w:rsidP="00B84DCB">
      <w:pPr>
        <w:pStyle w:val="Corpodetexto"/>
        <w:ind w:left="1418" w:right="-46"/>
        <w:rPr>
          <w:rFonts w:ascii="Times New Roman" w:hAnsi="Times New Roman" w:cs="Times New Roman"/>
          <w:lang w:val="pt-BR"/>
        </w:rPr>
      </w:pPr>
    </w:p>
    <w:p w:rsidR="00B84DCB" w:rsidRPr="000336BE" w:rsidRDefault="00B84DCB" w:rsidP="00B84DCB">
      <w:pPr>
        <w:ind w:right="-46" w:firstLine="1418"/>
        <w:jc w:val="both"/>
        <w:rPr>
          <w:rFonts w:ascii="Times New Roman" w:hAnsi="Times New Roman" w:cs="Times New Roman"/>
          <w:sz w:val="24"/>
          <w:szCs w:val="24"/>
        </w:rPr>
      </w:pPr>
      <w:r w:rsidRPr="000336BE">
        <w:rPr>
          <w:rFonts w:ascii="Times New Roman" w:hAnsi="Times New Roman" w:cs="Times New Roman"/>
          <w:sz w:val="24"/>
          <w:szCs w:val="24"/>
        </w:rPr>
        <w:t>A Câmara Municipal de Campo Novo do Parecis, Estado de  Mato Grosso,  no uso das atribuições que lhe são conferidas por Lei, DECRETA, a seguinte Lei:</w:t>
      </w:r>
      <w:r w:rsidRPr="000336BE">
        <w:rPr>
          <w:rFonts w:ascii="Times New Roman" w:hAnsi="Times New Roman" w:cs="Times New Roman"/>
          <w:color w:val="000000" w:themeColor="text1"/>
          <w:sz w:val="24"/>
          <w:szCs w:val="24"/>
        </w:rPr>
        <w:t xml:space="preserve"> </w:t>
      </w:r>
    </w:p>
    <w:p w:rsidR="00B84DCB" w:rsidRPr="000336BE" w:rsidRDefault="00B84DCB" w:rsidP="00B84DCB">
      <w:pPr>
        <w:ind w:right="-46" w:firstLine="1418"/>
        <w:jc w:val="both"/>
        <w:rPr>
          <w:rFonts w:ascii="Times New Roman" w:hAnsi="Times New Roman" w:cs="Times New Roman"/>
          <w:sz w:val="24"/>
          <w:szCs w:val="24"/>
        </w:rPr>
      </w:pPr>
    </w:p>
    <w:p w:rsidR="00B84DCB" w:rsidRPr="000336BE" w:rsidRDefault="00B84DCB" w:rsidP="00B84DCB">
      <w:pPr>
        <w:pStyle w:val="Ttulo"/>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pPr>
      <w:bookmarkStart w:id="0" w:name="artigo_1"/>
      <w:r w:rsidRPr="000336BE">
        <w:rPr>
          <w:b/>
        </w:rPr>
        <w:t>Art. 1º</w:t>
      </w:r>
      <w:r w:rsidRPr="000336BE">
        <w:t>.</w:t>
      </w:r>
      <w:r w:rsidRPr="000336BE">
        <w:rPr>
          <w:b/>
        </w:rPr>
        <w:t xml:space="preserve"> </w:t>
      </w:r>
      <w:r w:rsidRPr="000336BE">
        <w:t>Fica instituído no município de Campo Novo do Parecis o Programa de Recuperação Fiscal - REFIS, destinado a promover a regularização de créditos municipais relativos ao Imposto Sobre a Propriedade Predial e Territorial Urbano - IPTU, Imposto Sobre Serviços de Qualquer Natureza - ISSQN, Taxas, Contribuição de Melhoria, Contribuição de Iluminação Pública, multa resultantes do exercício do poder de polícia, do Programa Municipal de Proteção e Defesa do Consumidor – Procon e Pró-Moradia, para os fatos geradores ocorridos até a data de 31 de dezembro de 2020, constituídos ou não, inscritos ou não em dívida ativa, ajuizados ou a ajuizar, com a exigibilidade suspensa ou não, inclusive os decorrentes de falta de recolhimento de tributo declarado ou retido.</w:t>
      </w:r>
    </w:p>
    <w:p w:rsidR="00B84DCB" w:rsidRPr="000336BE" w:rsidRDefault="00B84DCB" w:rsidP="00B84DCB">
      <w:pPr>
        <w:pStyle w:val="Ttulo"/>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pPr>
      <w:r w:rsidRPr="000336BE">
        <w:t>Parágrafo único. As disposições desta Lei não se aplicam:</w:t>
      </w:r>
    </w:p>
    <w:p w:rsidR="00B84DCB" w:rsidRPr="000336BE" w:rsidRDefault="00B84DCB" w:rsidP="00B84DCB">
      <w:pPr>
        <w:pStyle w:val="Ttulo"/>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pPr>
      <w:r w:rsidRPr="000336BE">
        <w:t>I - aos atos praticados com dolo, fraude ou simulação pelo sujeito passivo ou por terceiro, em benefício daquele;</w:t>
      </w:r>
    </w:p>
    <w:p w:rsidR="00B84DCB" w:rsidRPr="000336BE" w:rsidRDefault="00B84DCB" w:rsidP="00B84DCB">
      <w:pPr>
        <w:pStyle w:val="Ttulo"/>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pPr>
      <w:r w:rsidRPr="000336BE">
        <w:t>II - às infrações, resultantes de conluio entre duas ou mais pessoas naturais ou jurídicas.</w:t>
      </w:r>
    </w:p>
    <w:p w:rsidR="00B84DCB" w:rsidRPr="000336BE" w:rsidRDefault="00B84DCB" w:rsidP="00B84DCB">
      <w:pPr>
        <w:pStyle w:val="Ttulo"/>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2º</w:t>
      </w:r>
      <w:r w:rsidRPr="000336BE">
        <w:rPr>
          <w:rFonts w:ascii="Times New Roman" w:hAnsi="Times New Roman"/>
          <w:sz w:val="24"/>
          <w:szCs w:val="24"/>
        </w:rPr>
        <w:t xml:space="preserve">. A administração do REFIS será desempenhada pela Secretaria Municipal de Finanças, a quem compete implementar os procedimentos necessários à execução do Programa.     </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3º</w:t>
      </w:r>
      <w:r w:rsidRPr="000336BE">
        <w:rPr>
          <w:rFonts w:ascii="Times New Roman" w:hAnsi="Times New Roman"/>
          <w:sz w:val="24"/>
          <w:szCs w:val="24"/>
        </w:rPr>
        <w:t>.  O ingresso no REFIS dar-se-á por opção do sujeito passivo, pessoa física ou jurídica, a qual fará jus ao regime especial de consolidação e parcelamento dos débitos de tributos municipais e outros incluídos no Programa.</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1º. O ingresso no REFIS não implica na inclusão obrigatória da totalidade dos débitos de fatos geradores ocorridos até 31 de dezembro de 2020, em nome da pessoa física ou jurídica, inclusive os não constituídos.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xml:space="preserve">§ 2º. Os débitos ainda não constituídos deverão ser confessados, de forma irretratável e irrevogável. </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3º. Na hipótese de crédito com exigibilidade suspensa por força de decisão judicial, a inclusão no REFIS dos respectivos débitos, fica condicionada ao encerramento do feito por desistência expressa e irrevogável da respectiva ação judicial, bem assim à renúncia do direito, sobre os mesmos débitos, sobre o qual se funda a ação.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4º.  Na desistência da ação judicial deverá o contribuinte ou o responsável suportar as custas judiciais.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xml:space="preserve">§ 5º. </w:t>
      </w:r>
      <w:r w:rsidRPr="000336BE">
        <w:rPr>
          <w:rFonts w:ascii="Times New Roman" w:hAnsi="Times New Roman"/>
          <w:b/>
          <w:sz w:val="24"/>
          <w:szCs w:val="24"/>
        </w:rPr>
        <w:t xml:space="preserve"> </w:t>
      </w:r>
      <w:r w:rsidRPr="000336BE">
        <w:rPr>
          <w:rFonts w:ascii="Times New Roman" w:hAnsi="Times New Roman"/>
          <w:sz w:val="24"/>
          <w:szCs w:val="24"/>
        </w:rPr>
        <w:t>Requerida a desistência da ação judicial, com renúncia ao direito sobre que se funda, os eventuais depósitos judiciais efetuados deverão ser convertidos em renda, permitida inclusão no REFIS de eventual saldo devedor.</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0336BE">
      <w:pPr>
        <w:pStyle w:val="Pr-formataoHTML"/>
        <w:ind w:firstLine="1418"/>
        <w:jc w:val="both"/>
        <w:rPr>
          <w:rFonts w:ascii="Times New Roman" w:hAnsi="Times New Roman"/>
          <w:sz w:val="24"/>
          <w:szCs w:val="24"/>
        </w:rPr>
      </w:pPr>
      <w:r w:rsidRPr="000336BE">
        <w:rPr>
          <w:rFonts w:ascii="Times New Roman" w:hAnsi="Times New Roman"/>
          <w:b/>
          <w:sz w:val="24"/>
          <w:szCs w:val="24"/>
        </w:rPr>
        <w:t>Art. 4º</w:t>
      </w:r>
      <w:r w:rsidRPr="000336BE">
        <w:rPr>
          <w:rFonts w:ascii="Times New Roman" w:hAnsi="Times New Roman"/>
          <w:sz w:val="24"/>
          <w:szCs w:val="24"/>
        </w:rPr>
        <w:t>.</w:t>
      </w:r>
      <w:r w:rsidRPr="000336BE">
        <w:rPr>
          <w:rFonts w:ascii="Times New Roman" w:hAnsi="Times New Roman"/>
          <w:b/>
          <w:sz w:val="24"/>
          <w:szCs w:val="24"/>
        </w:rPr>
        <w:t xml:space="preserve"> </w:t>
      </w:r>
      <w:r w:rsidRPr="000336BE">
        <w:rPr>
          <w:rFonts w:ascii="Times New Roman" w:hAnsi="Times New Roman"/>
          <w:sz w:val="24"/>
          <w:szCs w:val="24"/>
        </w:rPr>
        <w:t>O REFIS abrangerá todos os débitos lançados ou denunciados espontaneamente pelo  contribuinte  ou  responsável,  inclusive  os  acréscimos  legais  relativos  à multa de mora e juros de mora, os parcelamentos em curso e os débitos inscritos em dívida ativa, mesmo que em cobrança judicial.</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Parágrafo único. Este programa não gera crédito para contribuintes ou responsáveis que se mantiveram em dia com suas obrigações fiscais.</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5º</w:t>
      </w:r>
      <w:r w:rsidRPr="000336BE">
        <w:rPr>
          <w:rFonts w:ascii="Times New Roman" w:hAnsi="Times New Roman"/>
          <w:sz w:val="24"/>
          <w:szCs w:val="24"/>
        </w:rPr>
        <w:t>. A opção pelo REFIS  terá vigência até 30 de junho de 2021, mediante a utilização do Termo de Opção pelo REFIS, conforme modelo anexo II, a ser fornecido pela Secretaria Municipal de Finanças.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Parágrafo único.</w:t>
      </w:r>
      <w:r w:rsidRPr="000336BE">
        <w:rPr>
          <w:rFonts w:ascii="Times New Roman" w:hAnsi="Times New Roman"/>
          <w:b/>
          <w:sz w:val="24"/>
          <w:szCs w:val="24"/>
        </w:rPr>
        <w:t xml:space="preserve"> </w:t>
      </w:r>
      <w:r w:rsidRPr="000336BE">
        <w:rPr>
          <w:rFonts w:ascii="Times New Roman" w:hAnsi="Times New Roman"/>
          <w:sz w:val="24"/>
          <w:szCs w:val="24"/>
        </w:rPr>
        <w:t>O REFIS  poderá ser prorrogado por Decreto Executivo até 17 de dezembro de 2021, conforme conveniência e oportunidade do Chefe do Poder Executivo.</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 xml:space="preserve">Art. 6º </w:t>
      </w:r>
      <w:r w:rsidRPr="000336BE">
        <w:rPr>
          <w:rFonts w:ascii="Times New Roman" w:hAnsi="Times New Roman"/>
          <w:sz w:val="24"/>
          <w:szCs w:val="24"/>
        </w:rPr>
        <w:t>Os créditos de que trata o art. 1º incluídos no REFIS devidamente confessados pelo sujeito passivo, poderão ser pagos em até 24 (vinte e quatro) parcelas mensais e sucessivas.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1º. Para fins do disposto neste artigo o valor das parcelas não poderá ser inferior a:</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418"/>
        <w:jc w:val="both"/>
        <w:rPr>
          <w:rFonts w:ascii="Times New Roman" w:hAnsi="Times New Roman" w:cs="Times New Roman"/>
          <w:sz w:val="24"/>
          <w:szCs w:val="24"/>
        </w:rPr>
      </w:pPr>
      <w:r w:rsidRPr="000336BE">
        <w:rPr>
          <w:rFonts w:ascii="Times New Roman" w:hAnsi="Times New Roman" w:cs="Times New Roman"/>
          <w:sz w:val="24"/>
          <w:szCs w:val="24"/>
        </w:rPr>
        <w:t>I - 50% (cinquenta por cento) da UFCNP vigente na data do parcelamento para pessoa física;</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418"/>
        <w:jc w:val="both"/>
        <w:rPr>
          <w:rFonts w:ascii="Times New Roman" w:eastAsia="Calibri" w:hAnsi="Times New Roman" w:cs="Times New Roman"/>
          <w:sz w:val="24"/>
          <w:szCs w:val="24"/>
        </w:rPr>
      </w:pPr>
      <w:r w:rsidRPr="000336BE">
        <w:rPr>
          <w:rFonts w:ascii="Times New Roman" w:eastAsia="Calibri" w:hAnsi="Times New Roman" w:cs="Times New Roman"/>
          <w:sz w:val="24"/>
          <w:szCs w:val="24"/>
        </w:rPr>
        <w:t>II - 70% (setenta por cento) da UFCNP vigente na data do parcelamento para pessoa jurídica.</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2º. A primeira parcela do REFIS  deverá ser paga até o dia seguinte ao do requerimento e as demais, terão vencimento para o dia 10 (dez) de cada mês subsequente.</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3º. Os prazos para recolhimento das parcelas, objeto do REFIS, somente vencem em dia de expediente normal da rede bancária, prorrogando-se, se necessário, até o primeiro dia útil subsequente.</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4º. A falta de pagamento de qualquer parcela até a data do vencimento ensejará os encargos do art</w:t>
      </w:r>
      <w:r w:rsidR="000336BE" w:rsidRPr="000336BE">
        <w:rPr>
          <w:rFonts w:ascii="Times New Roman" w:hAnsi="Times New Roman"/>
          <w:sz w:val="24"/>
          <w:szCs w:val="24"/>
        </w:rPr>
        <w:t>.</w:t>
      </w:r>
      <w:r w:rsidRPr="000336BE">
        <w:rPr>
          <w:rFonts w:ascii="Times New Roman" w:hAnsi="Times New Roman"/>
          <w:sz w:val="24"/>
          <w:szCs w:val="24"/>
        </w:rPr>
        <w:t xml:space="preserve"> 73, da Lei Complementar nº 020/2008.</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5º.</w:t>
      </w:r>
      <w:r w:rsidRPr="000336BE">
        <w:rPr>
          <w:rFonts w:ascii="Times New Roman" w:hAnsi="Times New Roman"/>
          <w:b/>
          <w:sz w:val="24"/>
          <w:szCs w:val="24"/>
        </w:rPr>
        <w:t xml:space="preserve"> </w:t>
      </w:r>
      <w:r w:rsidRPr="000336BE">
        <w:rPr>
          <w:rFonts w:ascii="Times New Roman" w:hAnsi="Times New Roman"/>
          <w:sz w:val="24"/>
          <w:szCs w:val="24"/>
        </w:rPr>
        <w:t>Em caso de atraso no pagamento de 06 (seis) parcelas, o benefício será cancelado, vencendo-se antecipadamente todas as demais parcelas.</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7º</w:t>
      </w:r>
      <w:r w:rsidR="000336BE" w:rsidRPr="000336BE">
        <w:rPr>
          <w:rFonts w:ascii="Times New Roman" w:hAnsi="Times New Roman"/>
          <w:sz w:val="24"/>
          <w:szCs w:val="24"/>
        </w:rPr>
        <w:t>.</w:t>
      </w:r>
      <w:r w:rsidRPr="000336BE">
        <w:rPr>
          <w:rFonts w:ascii="Times New Roman" w:hAnsi="Times New Roman"/>
          <w:b/>
          <w:sz w:val="24"/>
          <w:szCs w:val="24"/>
        </w:rPr>
        <w:t xml:space="preserve"> </w:t>
      </w:r>
      <w:r w:rsidRPr="000336BE">
        <w:rPr>
          <w:rFonts w:ascii="Times New Roman" w:hAnsi="Times New Roman"/>
          <w:sz w:val="24"/>
          <w:szCs w:val="24"/>
        </w:rPr>
        <w:t xml:space="preserve">Será concedida anistia sobre multa de mora e juros de mora, observadas as seguintes condições: </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 - anistia de 100% (cem por cento) de multa de mora e juros de mora, para o contribuinte ou responsável que aderir ao REFIS à vista</w:t>
      </w:r>
      <w:r w:rsidR="000336BE" w:rsidRPr="000336BE">
        <w:rPr>
          <w:rFonts w:ascii="Times New Roman" w:hAnsi="Times New Roman"/>
          <w:sz w:val="24"/>
          <w:szCs w:val="24"/>
        </w:rPr>
        <w:t>, ou em até 4 (quatro) parcelas, sendo a primeira até o dia seguinte ao do requerimento da opção e as demais no dia 10 (dez) de cada mês subsequente</w:t>
      </w:r>
      <w:r w:rsidRPr="000336BE">
        <w:rPr>
          <w:rFonts w:ascii="Times New Roman" w:hAnsi="Times New Roman"/>
          <w:sz w:val="24"/>
          <w:szCs w:val="24"/>
        </w:rPr>
        <w:t>;</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 -  anistia de 80% (oitenta por cento) de multa de mora e juros de mora, para o contribuinte ou responsável que aderir ao REFIS e pagar o débito em até 6 (seis) parcelas, sendo a primeira até o dia seguinte ao do requerimento da opção e  as demais no dia 10 (dez) de cada mês subsequente;</w:t>
      </w:r>
    </w:p>
    <w:p w:rsid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III -  anistia de 60% (</w:t>
      </w:r>
      <w:r w:rsidR="000336BE" w:rsidRPr="000336BE">
        <w:rPr>
          <w:rFonts w:ascii="Times New Roman" w:hAnsi="Times New Roman"/>
          <w:sz w:val="24"/>
          <w:szCs w:val="24"/>
        </w:rPr>
        <w:t>sessenta</w:t>
      </w:r>
      <w:r w:rsidRPr="000336BE">
        <w:rPr>
          <w:rFonts w:ascii="Times New Roman" w:hAnsi="Times New Roman"/>
          <w:sz w:val="24"/>
          <w:szCs w:val="24"/>
        </w:rPr>
        <w:t xml:space="preserve"> por cento) de multa de mora e juros de mora, para o contribuinte ou responsável que </w:t>
      </w:r>
      <w:r w:rsidR="000336BE">
        <w:rPr>
          <w:rFonts w:ascii="Times New Roman" w:hAnsi="Times New Roman"/>
          <w:sz w:val="24"/>
          <w:szCs w:val="24"/>
        </w:rPr>
        <w:t xml:space="preserve"> </w:t>
      </w:r>
      <w:r w:rsidRPr="000336BE">
        <w:rPr>
          <w:rFonts w:ascii="Times New Roman" w:hAnsi="Times New Roman"/>
          <w:sz w:val="24"/>
          <w:szCs w:val="24"/>
        </w:rPr>
        <w:t xml:space="preserve">aderir </w:t>
      </w:r>
      <w:r w:rsidR="000336BE">
        <w:rPr>
          <w:rFonts w:ascii="Times New Roman" w:hAnsi="Times New Roman"/>
          <w:sz w:val="24"/>
          <w:szCs w:val="24"/>
        </w:rPr>
        <w:t xml:space="preserve"> </w:t>
      </w:r>
      <w:r w:rsidRPr="000336BE">
        <w:rPr>
          <w:rFonts w:ascii="Times New Roman" w:hAnsi="Times New Roman"/>
          <w:sz w:val="24"/>
          <w:szCs w:val="24"/>
        </w:rPr>
        <w:t xml:space="preserve">ao </w:t>
      </w:r>
      <w:r w:rsidR="000336BE">
        <w:rPr>
          <w:rFonts w:ascii="Times New Roman" w:hAnsi="Times New Roman"/>
          <w:sz w:val="24"/>
          <w:szCs w:val="24"/>
        </w:rPr>
        <w:t xml:space="preserve"> </w:t>
      </w:r>
      <w:r w:rsidRPr="000336BE">
        <w:rPr>
          <w:rFonts w:ascii="Times New Roman" w:hAnsi="Times New Roman"/>
          <w:sz w:val="24"/>
          <w:szCs w:val="24"/>
        </w:rPr>
        <w:t>REFIS e</w:t>
      </w:r>
      <w:r w:rsidR="000336BE">
        <w:rPr>
          <w:rFonts w:ascii="Times New Roman" w:hAnsi="Times New Roman"/>
          <w:sz w:val="24"/>
          <w:szCs w:val="24"/>
        </w:rPr>
        <w:t xml:space="preserve"> </w:t>
      </w:r>
      <w:r w:rsidRPr="000336BE">
        <w:rPr>
          <w:rFonts w:ascii="Times New Roman" w:hAnsi="Times New Roman"/>
          <w:sz w:val="24"/>
          <w:szCs w:val="24"/>
        </w:rPr>
        <w:t xml:space="preserve"> pagar </w:t>
      </w:r>
      <w:r w:rsidR="000336BE">
        <w:rPr>
          <w:rFonts w:ascii="Times New Roman" w:hAnsi="Times New Roman"/>
          <w:sz w:val="24"/>
          <w:szCs w:val="24"/>
        </w:rPr>
        <w:t xml:space="preserve"> </w:t>
      </w:r>
      <w:r w:rsidRPr="000336BE">
        <w:rPr>
          <w:rFonts w:ascii="Times New Roman" w:hAnsi="Times New Roman"/>
          <w:sz w:val="24"/>
          <w:szCs w:val="24"/>
        </w:rPr>
        <w:t xml:space="preserve">o </w:t>
      </w:r>
      <w:r w:rsidR="000336BE">
        <w:rPr>
          <w:rFonts w:ascii="Times New Roman" w:hAnsi="Times New Roman"/>
          <w:sz w:val="24"/>
          <w:szCs w:val="24"/>
        </w:rPr>
        <w:t xml:space="preserve"> </w:t>
      </w:r>
      <w:r w:rsidRPr="000336BE">
        <w:rPr>
          <w:rFonts w:ascii="Times New Roman" w:hAnsi="Times New Roman"/>
          <w:sz w:val="24"/>
          <w:szCs w:val="24"/>
        </w:rPr>
        <w:t xml:space="preserve">débito em até 12 (doze) </w:t>
      </w:r>
    </w:p>
    <w:p w:rsidR="000336BE" w:rsidRDefault="000336BE" w:rsidP="00B84DCB">
      <w:pPr>
        <w:pStyle w:val="Pr-formataoHTML"/>
        <w:ind w:firstLine="1418"/>
        <w:jc w:val="both"/>
        <w:rPr>
          <w:rFonts w:ascii="Times New Roman" w:hAnsi="Times New Roman"/>
          <w:sz w:val="24"/>
          <w:szCs w:val="24"/>
        </w:rPr>
      </w:pPr>
    </w:p>
    <w:p w:rsidR="000336BE" w:rsidRDefault="000336BE" w:rsidP="00B84DCB">
      <w:pPr>
        <w:pStyle w:val="Pr-formataoHTML"/>
        <w:ind w:firstLine="1418"/>
        <w:jc w:val="both"/>
        <w:rPr>
          <w:rFonts w:ascii="Times New Roman" w:hAnsi="Times New Roman"/>
          <w:sz w:val="24"/>
          <w:szCs w:val="24"/>
        </w:rPr>
      </w:pPr>
    </w:p>
    <w:p w:rsidR="00B84DCB" w:rsidRPr="000336BE" w:rsidRDefault="00B84DCB" w:rsidP="000336BE">
      <w:pPr>
        <w:pStyle w:val="Pr-formataoHTML"/>
        <w:jc w:val="both"/>
        <w:rPr>
          <w:rFonts w:ascii="Times New Roman" w:hAnsi="Times New Roman"/>
          <w:sz w:val="24"/>
          <w:szCs w:val="24"/>
        </w:rPr>
      </w:pPr>
      <w:r w:rsidRPr="000336BE">
        <w:rPr>
          <w:rFonts w:ascii="Times New Roman" w:hAnsi="Times New Roman"/>
          <w:sz w:val="24"/>
          <w:szCs w:val="24"/>
        </w:rPr>
        <w:t>parcelas, sendo a primeira até o dia seguinte ao do requerimento da opção e  as demais no dia 10 (dez) de cada mês subsequente;</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IV</w:t>
      </w:r>
      <w:r w:rsidR="000336BE" w:rsidRPr="000336BE">
        <w:rPr>
          <w:rFonts w:ascii="Times New Roman" w:hAnsi="Times New Roman"/>
          <w:sz w:val="24"/>
          <w:szCs w:val="24"/>
        </w:rPr>
        <w:t xml:space="preserve"> </w:t>
      </w:r>
      <w:r w:rsidRPr="000336BE">
        <w:rPr>
          <w:rFonts w:ascii="Times New Roman" w:hAnsi="Times New Roman"/>
          <w:sz w:val="24"/>
          <w:szCs w:val="24"/>
        </w:rPr>
        <w:t>-</w:t>
      </w:r>
      <w:r w:rsidR="000336BE" w:rsidRPr="000336BE">
        <w:rPr>
          <w:rFonts w:ascii="Times New Roman" w:hAnsi="Times New Roman"/>
          <w:sz w:val="24"/>
          <w:szCs w:val="24"/>
        </w:rPr>
        <w:t xml:space="preserve"> anistia de 40% (quarenta</w:t>
      </w:r>
      <w:r w:rsidRPr="000336BE">
        <w:rPr>
          <w:rFonts w:ascii="Times New Roman" w:hAnsi="Times New Roman"/>
          <w:sz w:val="24"/>
          <w:szCs w:val="24"/>
        </w:rPr>
        <w:t xml:space="preserve"> por cento) de multa de mora e juros de mora, para o contribuinte ou responsável que aderir ao REFIS e pagar o débito em até 24 (vinte quatro) parcelas, sendo a primeira até o dia seguinte ao do requerimento da opção e  as demais no dia 10 (dez) de cada mês subsequente;</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1º</w:t>
      </w:r>
      <w:r w:rsidR="000336BE" w:rsidRPr="000336BE">
        <w:rPr>
          <w:rFonts w:ascii="Times New Roman" w:hAnsi="Times New Roman"/>
          <w:sz w:val="24"/>
          <w:szCs w:val="24"/>
        </w:rPr>
        <w:t>.</w:t>
      </w:r>
      <w:r w:rsidRPr="000336BE">
        <w:rPr>
          <w:rFonts w:ascii="Times New Roman" w:hAnsi="Times New Roman"/>
          <w:sz w:val="24"/>
          <w:szCs w:val="24"/>
        </w:rPr>
        <w:t xml:space="preserve">  O vencimento da opção à vista do REFIS deverá ocorrer até o dia seguinte ao do requerimento.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2º</w:t>
      </w:r>
      <w:r w:rsidR="000336BE" w:rsidRPr="000336BE">
        <w:rPr>
          <w:rFonts w:ascii="Times New Roman" w:hAnsi="Times New Roman"/>
          <w:sz w:val="24"/>
          <w:szCs w:val="24"/>
        </w:rPr>
        <w:t>.</w:t>
      </w:r>
      <w:r w:rsidRPr="000336BE">
        <w:rPr>
          <w:rFonts w:ascii="Times New Roman" w:hAnsi="Times New Roman"/>
          <w:b/>
          <w:sz w:val="24"/>
          <w:szCs w:val="24"/>
        </w:rPr>
        <w:t xml:space="preserve">  </w:t>
      </w:r>
      <w:r w:rsidRPr="000336BE">
        <w:rPr>
          <w:rFonts w:ascii="Times New Roman" w:hAnsi="Times New Roman"/>
          <w:sz w:val="24"/>
          <w:szCs w:val="24"/>
        </w:rPr>
        <w:t>O contribuinte que fez a opção pelo REFIS de forma parcelada, nos termos dos incisos II, III e IV deste artigo, poderá solicitar o estorno e fazer a opção pelo REFIS à vista relativo ao saldo remanescente, nos termos do inciso I deste artigo.</w:t>
      </w:r>
      <w:r w:rsidRPr="000336BE">
        <w:rPr>
          <w:rFonts w:ascii="Times New Roman" w:hAnsi="Times New Roman"/>
          <w:b/>
          <w:sz w:val="24"/>
          <w:szCs w:val="24"/>
        </w:rPr>
        <w:t xml:space="preserve">  </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8º</w:t>
      </w:r>
      <w:r w:rsidR="000336BE" w:rsidRPr="000336BE">
        <w:rPr>
          <w:rFonts w:ascii="Times New Roman" w:hAnsi="Times New Roman"/>
          <w:sz w:val="24"/>
          <w:szCs w:val="24"/>
        </w:rPr>
        <w:t>.</w:t>
      </w:r>
      <w:r w:rsidRPr="000336BE">
        <w:rPr>
          <w:rFonts w:ascii="Times New Roman" w:hAnsi="Times New Roman"/>
          <w:sz w:val="24"/>
          <w:szCs w:val="24"/>
        </w:rPr>
        <w:t xml:space="preserve"> A opção pelo REFIS sujeita, o contribuinte ou responsável a:</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 - aceitação plena e irretratável de todas as condições estabelecidas nesta Lei e constitui confissão irrevogável e irretratável da dívida relat</w:t>
      </w:r>
      <w:r w:rsidR="000336BE" w:rsidRPr="000336BE">
        <w:rPr>
          <w:rFonts w:ascii="Times New Roman" w:hAnsi="Times New Roman"/>
          <w:sz w:val="24"/>
          <w:szCs w:val="24"/>
        </w:rPr>
        <w:t>iva aos débitos nele incluídos;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 - pagamento regular das</w:t>
      </w:r>
      <w:r w:rsidR="000336BE" w:rsidRPr="000336BE">
        <w:rPr>
          <w:rFonts w:ascii="Times New Roman" w:hAnsi="Times New Roman"/>
          <w:sz w:val="24"/>
          <w:szCs w:val="24"/>
        </w:rPr>
        <w:t xml:space="preserve"> parcelas do débito consolidado.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Parágrafo único</w:t>
      </w:r>
      <w:r w:rsidR="000336BE" w:rsidRPr="000336BE">
        <w:rPr>
          <w:rFonts w:ascii="Times New Roman" w:hAnsi="Times New Roman"/>
          <w:sz w:val="24"/>
          <w:szCs w:val="24"/>
        </w:rPr>
        <w:t>.</w:t>
      </w:r>
      <w:r w:rsidRPr="000336BE">
        <w:rPr>
          <w:rFonts w:ascii="Times New Roman" w:hAnsi="Times New Roman"/>
          <w:sz w:val="24"/>
          <w:szCs w:val="24"/>
        </w:rPr>
        <w:t xml:space="preserve"> A opção pelo REFIS exclui qualquer outra forma de parcelamento de débitos relativos aos créditos referidos no art. 1º.</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9º</w:t>
      </w:r>
      <w:r w:rsidR="000336BE" w:rsidRPr="000336BE">
        <w:rPr>
          <w:rFonts w:ascii="Times New Roman" w:hAnsi="Times New Roman"/>
          <w:sz w:val="24"/>
          <w:szCs w:val="24"/>
        </w:rPr>
        <w:t xml:space="preserve">. </w:t>
      </w:r>
      <w:r w:rsidRPr="000336BE">
        <w:rPr>
          <w:rFonts w:ascii="Times New Roman" w:hAnsi="Times New Roman"/>
          <w:sz w:val="24"/>
          <w:szCs w:val="24"/>
        </w:rPr>
        <w:t>São requisitos indispensáveis à formalização do pedido: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xml:space="preserve">I - termo de conciliação REFIS assinado pelo devedor ou seu representante legal, com poderes especiais, nos termos da Lei, juntando-se o respectivo instrumento; </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 - documento que permita identificar os responsáveis pela representação da empresa, nos casos de débitos relativos à pessoa jurídica;</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III - cópia de documentos de identificação, nos casos de débitos relativos a pessoa física.</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10</w:t>
      </w:r>
      <w:r w:rsidR="000336BE" w:rsidRPr="000336BE">
        <w:rPr>
          <w:rFonts w:ascii="Times New Roman" w:hAnsi="Times New Roman"/>
          <w:sz w:val="24"/>
          <w:szCs w:val="24"/>
        </w:rPr>
        <w:t>.</w:t>
      </w:r>
      <w:r w:rsidRPr="000336BE">
        <w:rPr>
          <w:rFonts w:ascii="Times New Roman" w:hAnsi="Times New Roman"/>
          <w:b/>
          <w:sz w:val="24"/>
          <w:szCs w:val="24"/>
        </w:rPr>
        <w:t xml:space="preserve"> </w:t>
      </w:r>
      <w:r w:rsidRPr="000336BE">
        <w:rPr>
          <w:rFonts w:ascii="Times New Roman" w:hAnsi="Times New Roman"/>
          <w:sz w:val="24"/>
          <w:szCs w:val="24"/>
        </w:rPr>
        <w:t>Para implementação do disposto nesta Lei, pode ser exigido do contribuinte ou responsável o oferecimento de garantias, ou o arrolamento dos bens na forma do art. 64 da Lei Federal nº 9.532, de 10 de dezembro de 1997.</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11</w:t>
      </w:r>
      <w:r w:rsidR="000336BE" w:rsidRPr="000336BE">
        <w:rPr>
          <w:rFonts w:ascii="Times New Roman" w:hAnsi="Times New Roman"/>
          <w:sz w:val="24"/>
          <w:szCs w:val="24"/>
        </w:rPr>
        <w:t>.</w:t>
      </w:r>
      <w:r w:rsidRPr="000336BE">
        <w:rPr>
          <w:rFonts w:ascii="Times New Roman" w:hAnsi="Times New Roman"/>
          <w:sz w:val="24"/>
          <w:szCs w:val="24"/>
        </w:rPr>
        <w:t xml:space="preserve"> O contribuinte será excluído do REFIS, diante da ocorrência de uma das seguintes hipóteses: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 - inobservância de qualquer das exigências estabelecidas nesta Lei Complementar;</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xml:space="preserve">II - inadimplência, considerando o disposto no § 5º, </w:t>
      </w:r>
      <w:r w:rsidR="000336BE">
        <w:rPr>
          <w:rFonts w:ascii="Times New Roman" w:hAnsi="Times New Roman"/>
          <w:sz w:val="24"/>
          <w:szCs w:val="24"/>
        </w:rPr>
        <w:t>a</w:t>
      </w:r>
      <w:r w:rsidRPr="000336BE">
        <w:rPr>
          <w:rFonts w:ascii="Times New Roman" w:hAnsi="Times New Roman"/>
          <w:sz w:val="24"/>
          <w:szCs w:val="24"/>
        </w:rPr>
        <w:t>rt. 6º desta Lei;</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III - compensação ou utilização indevida de créditos;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IV - decretação de falência ou extinção, pela liquidação, da pessoa jurídica;</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V - cisão da pessoa jurídica, exceto se a sociedade nova oriunda da cisão ou aquela que incorporar a parte do patrimônio permanecerem estabelecidas no Município de Campo Novo do Parecis e assumirem solidariamente com a cindida as obrigações do REFIS;</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VI - prática de qualquer procedimento tendente a subtrair receita da optante, mediante simulação de ato.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 1º</w:t>
      </w:r>
      <w:r w:rsidR="000336BE" w:rsidRPr="000336BE">
        <w:rPr>
          <w:rFonts w:ascii="Times New Roman" w:hAnsi="Times New Roman"/>
          <w:sz w:val="24"/>
          <w:szCs w:val="24"/>
        </w:rPr>
        <w:t>.</w:t>
      </w:r>
      <w:r w:rsidRPr="000336BE">
        <w:rPr>
          <w:rFonts w:ascii="Times New Roman" w:hAnsi="Times New Roman"/>
          <w:sz w:val="24"/>
          <w:szCs w:val="24"/>
        </w:rPr>
        <w:t xml:space="preserve"> O valor das parcelas quitadas até a exclusão do REFIS, será utilizado para amortização da dívida, considerando-se as datas dos respectivos pagamentos. </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lastRenderedPageBreak/>
        <w:t>§ 2º</w:t>
      </w:r>
      <w:r w:rsidR="000336BE" w:rsidRPr="000336BE">
        <w:rPr>
          <w:rFonts w:ascii="Times New Roman" w:hAnsi="Times New Roman"/>
          <w:sz w:val="24"/>
          <w:szCs w:val="24"/>
        </w:rPr>
        <w:t>.</w:t>
      </w:r>
      <w:r w:rsidRPr="000336BE">
        <w:rPr>
          <w:rFonts w:ascii="Times New Roman" w:hAnsi="Times New Roman"/>
          <w:sz w:val="24"/>
          <w:szCs w:val="24"/>
        </w:rPr>
        <w:t xml:space="preserve"> A exclusão do contribuinte ou responsável do REFIS acarretará o restabelecimento das condições originais do crédito, com todos os encargos, ensejando ainda a inscrição do saldo remanescente em Dívida Ativa, se o crédito não estiver ali inscrito; a propositura da execução, caso já esteja ali inscrito; ou o prosseguimento da execução, na hipótese de se encontrar ajuizado. </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12</w:t>
      </w:r>
      <w:r w:rsidR="000336BE" w:rsidRPr="000336BE">
        <w:rPr>
          <w:rFonts w:ascii="Times New Roman" w:hAnsi="Times New Roman"/>
          <w:sz w:val="24"/>
          <w:szCs w:val="24"/>
        </w:rPr>
        <w:t>.</w:t>
      </w:r>
      <w:r w:rsidRPr="000336BE">
        <w:rPr>
          <w:rFonts w:ascii="Times New Roman" w:hAnsi="Times New Roman"/>
          <w:sz w:val="24"/>
          <w:szCs w:val="24"/>
        </w:rPr>
        <w:t xml:space="preserve"> As despesas processuais dos débitos ajuizados correrão por conta do devedor, que também arcará com os honorários advocatícios, no valor de 10% (dez por cento) do valor líquido objeto do termo de conciliação.</w:t>
      </w: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sz w:val="24"/>
          <w:szCs w:val="24"/>
        </w:rPr>
        <w:t>Parágrafo único: Em caso de não pagamento da entrada juntamente com os honorários, o presente acordo não gerará seus efeitos para fim de homologação judicial.</w:t>
      </w:r>
    </w:p>
    <w:p w:rsidR="00B84DCB" w:rsidRPr="000336BE" w:rsidRDefault="00B84DCB" w:rsidP="00B84DCB">
      <w:pPr>
        <w:pStyle w:val="Pr-formataoHTML"/>
        <w:ind w:firstLine="1418"/>
        <w:jc w:val="both"/>
        <w:rPr>
          <w:rFonts w:ascii="Times New Roman" w:hAnsi="Times New Roman"/>
          <w:b/>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13</w:t>
      </w:r>
      <w:r w:rsidR="000336BE" w:rsidRPr="000336BE">
        <w:rPr>
          <w:rFonts w:ascii="Times New Roman" w:hAnsi="Times New Roman"/>
          <w:sz w:val="24"/>
          <w:szCs w:val="24"/>
        </w:rPr>
        <w:t>.</w:t>
      </w:r>
      <w:r w:rsidRPr="000336BE">
        <w:rPr>
          <w:rFonts w:ascii="Times New Roman" w:hAnsi="Times New Roman"/>
          <w:sz w:val="24"/>
          <w:szCs w:val="24"/>
        </w:rPr>
        <w:t xml:space="preserve"> Os efeitos da presente Lei integram o Plano Plurianual e o Anexo de Metas Fiscais, no que tange a renúncia de receitas e despesas obrigatórias de caráter continuado, previstos na Lei de Diretrizes Orçamentárias para o </w:t>
      </w:r>
      <w:r w:rsidR="000336BE">
        <w:rPr>
          <w:rFonts w:ascii="Times New Roman" w:hAnsi="Times New Roman"/>
          <w:sz w:val="24"/>
          <w:szCs w:val="24"/>
        </w:rPr>
        <w:t>e</w:t>
      </w:r>
      <w:r w:rsidRPr="000336BE">
        <w:rPr>
          <w:rFonts w:ascii="Times New Roman" w:hAnsi="Times New Roman"/>
          <w:sz w:val="24"/>
          <w:szCs w:val="24"/>
        </w:rPr>
        <w:t xml:space="preserve">xercício </w:t>
      </w:r>
      <w:r w:rsidR="000336BE">
        <w:rPr>
          <w:rFonts w:ascii="Times New Roman" w:hAnsi="Times New Roman"/>
          <w:sz w:val="24"/>
          <w:szCs w:val="24"/>
        </w:rPr>
        <w:t>f</w:t>
      </w:r>
      <w:r w:rsidRPr="000336BE">
        <w:rPr>
          <w:rFonts w:ascii="Times New Roman" w:hAnsi="Times New Roman"/>
          <w:sz w:val="24"/>
          <w:szCs w:val="24"/>
        </w:rPr>
        <w:t>inanceiro de 2021.</w:t>
      </w:r>
    </w:p>
    <w:p w:rsidR="00B84DCB" w:rsidRPr="000336BE" w:rsidRDefault="00B84DCB" w:rsidP="00B84DCB">
      <w:pPr>
        <w:pStyle w:val="Pr-formataoHTML"/>
        <w:ind w:firstLine="1418"/>
        <w:jc w:val="both"/>
        <w:rPr>
          <w:rFonts w:ascii="Times New Roman" w:hAnsi="Times New Roman"/>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14</w:t>
      </w:r>
      <w:r w:rsidR="000336BE" w:rsidRPr="000336BE">
        <w:rPr>
          <w:rFonts w:ascii="Times New Roman" w:hAnsi="Times New Roman"/>
          <w:sz w:val="24"/>
          <w:szCs w:val="24"/>
        </w:rPr>
        <w:t>.</w:t>
      </w:r>
      <w:r w:rsidRPr="000336BE">
        <w:rPr>
          <w:rFonts w:ascii="Times New Roman" w:hAnsi="Times New Roman"/>
          <w:sz w:val="24"/>
          <w:szCs w:val="24"/>
        </w:rPr>
        <w:t xml:space="preserve"> As despesas decorrentes desta Lei serão levadas à conta de dotações orçamentárias próprias.</w:t>
      </w:r>
    </w:p>
    <w:p w:rsidR="00B84DCB" w:rsidRPr="000336BE" w:rsidRDefault="00B84DCB" w:rsidP="00B84DCB">
      <w:pPr>
        <w:pStyle w:val="Pr-formataoHTML"/>
        <w:ind w:firstLine="1418"/>
        <w:jc w:val="both"/>
        <w:rPr>
          <w:rFonts w:ascii="Times New Roman" w:hAnsi="Times New Roman"/>
          <w:sz w:val="24"/>
          <w:szCs w:val="24"/>
        </w:rPr>
      </w:pPr>
    </w:p>
    <w:p w:rsidR="00B84DC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rFonts w:ascii="Times New Roman" w:hAnsi="Times New Roman" w:cs="Times New Roman"/>
          <w:sz w:val="24"/>
          <w:szCs w:val="24"/>
        </w:rPr>
      </w:pPr>
      <w:r w:rsidRPr="000336BE">
        <w:rPr>
          <w:rFonts w:ascii="Times New Roman" w:hAnsi="Times New Roman" w:cs="Times New Roman"/>
          <w:b/>
          <w:sz w:val="24"/>
          <w:szCs w:val="24"/>
        </w:rPr>
        <w:t>Art. 15</w:t>
      </w:r>
      <w:r w:rsidR="000336BE" w:rsidRPr="000336BE">
        <w:rPr>
          <w:rFonts w:ascii="Times New Roman" w:hAnsi="Times New Roman" w:cs="Times New Roman"/>
          <w:sz w:val="24"/>
          <w:szCs w:val="24"/>
        </w:rPr>
        <w:t>.</w:t>
      </w:r>
      <w:r w:rsidRPr="000336BE">
        <w:rPr>
          <w:rFonts w:ascii="Times New Roman" w:hAnsi="Times New Roman" w:cs="Times New Roman"/>
          <w:b/>
          <w:sz w:val="24"/>
          <w:szCs w:val="24"/>
        </w:rPr>
        <w:t xml:space="preserve"> </w:t>
      </w:r>
      <w:r w:rsidRPr="000336BE">
        <w:rPr>
          <w:rFonts w:ascii="Times New Roman" w:hAnsi="Times New Roman" w:cs="Times New Roman"/>
          <w:sz w:val="24"/>
          <w:szCs w:val="24"/>
        </w:rPr>
        <w:t xml:space="preserve">Integram a presente Lei a Estimativa de Impacto Orçamentário e Financeiro </w:t>
      </w:r>
      <w:r w:rsidR="000336BE">
        <w:rPr>
          <w:rFonts w:ascii="Times New Roman" w:hAnsi="Times New Roman" w:cs="Times New Roman"/>
          <w:sz w:val="24"/>
          <w:szCs w:val="24"/>
        </w:rPr>
        <w:t>- Anexo I</w:t>
      </w:r>
      <w:r w:rsidRPr="000336BE">
        <w:rPr>
          <w:rFonts w:ascii="Times New Roman" w:hAnsi="Times New Roman" w:cs="Times New Roman"/>
          <w:sz w:val="24"/>
          <w:szCs w:val="24"/>
        </w:rPr>
        <w:t xml:space="preserve">, Termo de Conciliação REFIS 2021 </w:t>
      </w:r>
      <w:r w:rsidR="000336BE">
        <w:rPr>
          <w:rFonts w:ascii="Times New Roman" w:hAnsi="Times New Roman" w:cs="Times New Roman"/>
          <w:sz w:val="24"/>
          <w:szCs w:val="24"/>
        </w:rPr>
        <w:t>-</w:t>
      </w:r>
      <w:r w:rsidRPr="000336BE">
        <w:rPr>
          <w:rFonts w:ascii="Times New Roman" w:hAnsi="Times New Roman" w:cs="Times New Roman"/>
          <w:sz w:val="24"/>
          <w:szCs w:val="24"/>
        </w:rPr>
        <w:t xml:space="preserve"> A</w:t>
      </w:r>
      <w:r w:rsidR="000336BE">
        <w:rPr>
          <w:rFonts w:ascii="Times New Roman" w:hAnsi="Times New Roman" w:cs="Times New Roman"/>
          <w:sz w:val="24"/>
          <w:szCs w:val="24"/>
        </w:rPr>
        <w:t>nexo</w:t>
      </w:r>
      <w:r w:rsidRPr="000336BE">
        <w:rPr>
          <w:rFonts w:ascii="Times New Roman" w:hAnsi="Times New Roman" w:cs="Times New Roman"/>
          <w:sz w:val="24"/>
          <w:szCs w:val="24"/>
        </w:rPr>
        <w:t xml:space="preserve"> II, e Termo de Arrolamento de Bens e Direitos</w:t>
      </w:r>
      <w:r w:rsidR="000336BE">
        <w:rPr>
          <w:rFonts w:ascii="Times New Roman" w:hAnsi="Times New Roman" w:cs="Times New Roman"/>
          <w:sz w:val="24"/>
          <w:szCs w:val="24"/>
        </w:rPr>
        <w:t xml:space="preserve"> - </w:t>
      </w:r>
      <w:r w:rsidRPr="000336BE">
        <w:rPr>
          <w:rFonts w:ascii="Times New Roman" w:hAnsi="Times New Roman" w:cs="Times New Roman"/>
          <w:sz w:val="24"/>
          <w:szCs w:val="24"/>
        </w:rPr>
        <w:t>A</w:t>
      </w:r>
      <w:r w:rsidR="000336BE">
        <w:rPr>
          <w:rFonts w:ascii="Times New Roman" w:hAnsi="Times New Roman" w:cs="Times New Roman"/>
          <w:sz w:val="24"/>
          <w:szCs w:val="24"/>
        </w:rPr>
        <w:t>nexo</w:t>
      </w:r>
      <w:r w:rsidRPr="000336BE">
        <w:rPr>
          <w:rFonts w:ascii="Times New Roman" w:hAnsi="Times New Roman" w:cs="Times New Roman"/>
          <w:sz w:val="24"/>
          <w:szCs w:val="24"/>
        </w:rPr>
        <w:t xml:space="preserve"> III.</w:t>
      </w:r>
    </w:p>
    <w:p w:rsidR="000336BE" w:rsidRPr="000336BE" w:rsidRDefault="000336BE"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rFonts w:ascii="Times New Roman" w:hAnsi="Times New Roman" w:cs="Times New Roman"/>
          <w:b/>
          <w:sz w:val="24"/>
          <w:szCs w:val="24"/>
        </w:rPr>
      </w:pPr>
    </w:p>
    <w:p w:rsidR="00B84DCB" w:rsidRPr="000336BE" w:rsidRDefault="00B84DCB" w:rsidP="00B84DCB">
      <w:pPr>
        <w:pStyle w:val="Pr-formataoHTML"/>
        <w:ind w:firstLine="1418"/>
        <w:jc w:val="both"/>
        <w:rPr>
          <w:rFonts w:ascii="Times New Roman" w:hAnsi="Times New Roman"/>
          <w:sz w:val="24"/>
          <w:szCs w:val="24"/>
        </w:rPr>
      </w:pPr>
      <w:r w:rsidRPr="000336BE">
        <w:rPr>
          <w:rFonts w:ascii="Times New Roman" w:hAnsi="Times New Roman"/>
          <w:b/>
          <w:sz w:val="24"/>
          <w:szCs w:val="24"/>
        </w:rPr>
        <w:t>Art. 16</w:t>
      </w:r>
      <w:r w:rsidR="000336BE" w:rsidRPr="000336BE">
        <w:rPr>
          <w:rFonts w:ascii="Times New Roman" w:hAnsi="Times New Roman"/>
          <w:sz w:val="24"/>
          <w:szCs w:val="24"/>
        </w:rPr>
        <w:t>.</w:t>
      </w:r>
      <w:r w:rsidRPr="000336BE">
        <w:rPr>
          <w:rFonts w:ascii="Times New Roman" w:hAnsi="Times New Roman"/>
          <w:sz w:val="24"/>
          <w:szCs w:val="24"/>
        </w:rPr>
        <w:t xml:space="preserve"> O </w:t>
      </w:r>
      <w:r w:rsidR="000336BE">
        <w:rPr>
          <w:rFonts w:ascii="Times New Roman" w:hAnsi="Times New Roman"/>
          <w:sz w:val="24"/>
          <w:szCs w:val="24"/>
        </w:rPr>
        <w:t>C</w:t>
      </w:r>
      <w:r w:rsidRPr="000336BE">
        <w:rPr>
          <w:rFonts w:ascii="Times New Roman" w:hAnsi="Times New Roman"/>
          <w:sz w:val="24"/>
          <w:szCs w:val="24"/>
        </w:rPr>
        <w:t>hefe do Poder Executivo poderá, media</w:t>
      </w:r>
      <w:r w:rsidR="000336BE">
        <w:rPr>
          <w:rFonts w:ascii="Times New Roman" w:hAnsi="Times New Roman"/>
          <w:sz w:val="24"/>
          <w:szCs w:val="24"/>
        </w:rPr>
        <w:t>nte decreto, regulamentar esta L</w:t>
      </w:r>
      <w:r w:rsidRPr="000336BE">
        <w:rPr>
          <w:rFonts w:ascii="Times New Roman" w:hAnsi="Times New Roman"/>
          <w:sz w:val="24"/>
          <w:szCs w:val="24"/>
        </w:rPr>
        <w:t>ei no que couber.</w:t>
      </w:r>
    </w:p>
    <w:p w:rsidR="00B84DCB" w:rsidRPr="000336BE" w:rsidRDefault="00B84DCB" w:rsidP="00B84DCB">
      <w:pPr>
        <w:pStyle w:val="Pr-formataoHTML"/>
        <w:ind w:firstLine="1418"/>
        <w:jc w:val="both"/>
        <w:rPr>
          <w:rFonts w:ascii="Times New Roman" w:hAnsi="Times New Roman"/>
          <w:sz w:val="24"/>
          <w:szCs w:val="24"/>
        </w:rPr>
      </w:pPr>
    </w:p>
    <w:p w:rsidR="000336BE" w:rsidRDefault="00B84DCB" w:rsidP="000336BE">
      <w:pPr>
        <w:pStyle w:val="Pr-formataoHTML"/>
        <w:ind w:firstLine="1418"/>
        <w:jc w:val="both"/>
        <w:rPr>
          <w:rFonts w:ascii="Times New Roman" w:hAnsi="Times New Roman"/>
          <w:color w:val="000000"/>
          <w:sz w:val="24"/>
          <w:szCs w:val="24"/>
        </w:rPr>
      </w:pPr>
      <w:r w:rsidRPr="000336BE">
        <w:rPr>
          <w:rFonts w:ascii="Times New Roman" w:hAnsi="Times New Roman"/>
          <w:b/>
          <w:sz w:val="24"/>
          <w:szCs w:val="24"/>
        </w:rPr>
        <w:t>Art. 17</w:t>
      </w:r>
      <w:r w:rsidR="000336BE" w:rsidRPr="000336BE">
        <w:rPr>
          <w:rFonts w:ascii="Times New Roman" w:hAnsi="Times New Roman"/>
          <w:sz w:val="24"/>
          <w:szCs w:val="24"/>
        </w:rPr>
        <w:t>.</w:t>
      </w:r>
      <w:r w:rsidRPr="000336BE">
        <w:rPr>
          <w:rFonts w:ascii="Times New Roman" w:hAnsi="Times New Roman"/>
          <w:b/>
          <w:sz w:val="24"/>
          <w:szCs w:val="24"/>
        </w:rPr>
        <w:t xml:space="preserve"> </w:t>
      </w:r>
      <w:r w:rsidRPr="000336BE">
        <w:rPr>
          <w:rFonts w:ascii="Times New Roman" w:hAnsi="Times New Roman"/>
          <w:color w:val="000000"/>
          <w:sz w:val="24"/>
          <w:szCs w:val="24"/>
        </w:rPr>
        <w:t>Esta Lei Complementar entra em vigor na data de sua publicação oficial</w:t>
      </w:r>
    </w:p>
    <w:p w:rsidR="000336BE" w:rsidRPr="000336BE" w:rsidRDefault="000336BE" w:rsidP="000336BE">
      <w:pPr>
        <w:pStyle w:val="Pr-formataoHTML"/>
        <w:ind w:firstLine="1418"/>
        <w:jc w:val="both"/>
        <w:rPr>
          <w:rFonts w:ascii="Times New Roman" w:hAnsi="Times New Roman"/>
          <w:sz w:val="24"/>
          <w:szCs w:val="24"/>
        </w:rPr>
      </w:pPr>
    </w:p>
    <w:p w:rsidR="000336BE" w:rsidRPr="000336BE" w:rsidRDefault="000336BE" w:rsidP="000336BE">
      <w:pPr>
        <w:ind w:right="-46" w:firstLine="1418"/>
        <w:jc w:val="both"/>
        <w:rPr>
          <w:rFonts w:ascii="Times New Roman" w:hAnsi="Times New Roman" w:cs="Times New Roman"/>
          <w:bCs/>
          <w:i/>
          <w:sz w:val="24"/>
          <w:szCs w:val="24"/>
          <w:lang w:val="pt-PT"/>
        </w:rPr>
      </w:pPr>
    </w:p>
    <w:p w:rsidR="000336BE" w:rsidRPr="000336BE" w:rsidRDefault="000336BE" w:rsidP="000336BE">
      <w:pPr>
        <w:ind w:right="-46" w:firstLine="1418"/>
        <w:jc w:val="both"/>
        <w:rPr>
          <w:rFonts w:ascii="Times New Roman" w:hAnsi="Times New Roman" w:cs="Times New Roman"/>
          <w:bCs/>
          <w:i/>
          <w:sz w:val="24"/>
          <w:szCs w:val="24"/>
          <w:lang w:val="pt-PT"/>
        </w:rPr>
      </w:pPr>
      <w:r w:rsidRPr="000336BE">
        <w:rPr>
          <w:rFonts w:ascii="Times New Roman" w:hAnsi="Times New Roman" w:cs="Times New Roman"/>
          <w:sz w:val="24"/>
          <w:szCs w:val="24"/>
        </w:rPr>
        <w:t xml:space="preserve">Câmara Municipal de Campo Novo do Parecis, em 25 de março de 2021.  </w:t>
      </w:r>
    </w:p>
    <w:p w:rsidR="000336BE" w:rsidRPr="000336BE" w:rsidRDefault="000336BE" w:rsidP="000336BE">
      <w:pPr>
        <w:tabs>
          <w:tab w:val="left" w:pos="1418"/>
        </w:tabs>
        <w:ind w:right="-46" w:firstLine="1418"/>
        <w:jc w:val="both"/>
        <w:rPr>
          <w:rFonts w:ascii="Times New Roman" w:hAnsi="Times New Roman" w:cs="Times New Roman"/>
          <w:sz w:val="24"/>
          <w:szCs w:val="24"/>
        </w:rPr>
      </w:pPr>
    </w:p>
    <w:p w:rsidR="000336BE" w:rsidRDefault="000336BE" w:rsidP="000336BE">
      <w:pPr>
        <w:tabs>
          <w:tab w:val="left" w:pos="1418"/>
        </w:tabs>
        <w:ind w:right="-46" w:firstLine="1418"/>
        <w:jc w:val="both"/>
        <w:rPr>
          <w:rFonts w:ascii="Times New Roman" w:hAnsi="Times New Roman" w:cs="Times New Roman"/>
          <w:sz w:val="24"/>
          <w:szCs w:val="24"/>
        </w:rPr>
      </w:pPr>
    </w:p>
    <w:p w:rsidR="000336BE" w:rsidRPr="000336BE" w:rsidRDefault="000336BE" w:rsidP="000336BE">
      <w:pPr>
        <w:tabs>
          <w:tab w:val="left" w:pos="1418"/>
        </w:tabs>
        <w:ind w:right="-46" w:firstLine="1418"/>
        <w:jc w:val="both"/>
        <w:rPr>
          <w:rFonts w:ascii="Times New Roman" w:hAnsi="Times New Roman" w:cs="Times New Roman"/>
          <w:sz w:val="24"/>
          <w:szCs w:val="24"/>
        </w:rPr>
      </w:pPr>
    </w:p>
    <w:p w:rsidR="000336BE" w:rsidRPr="000336BE" w:rsidRDefault="000336BE" w:rsidP="000336BE">
      <w:pPr>
        <w:tabs>
          <w:tab w:val="left" w:pos="1418"/>
        </w:tabs>
        <w:ind w:right="-46" w:firstLine="1418"/>
        <w:jc w:val="both"/>
        <w:rPr>
          <w:rFonts w:ascii="Times New Roman" w:hAnsi="Times New Roman" w:cs="Times New Roman"/>
          <w:b/>
          <w:sz w:val="24"/>
          <w:szCs w:val="24"/>
        </w:rPr>
      </w:pP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b/>
          <w:sz w:val="24"/>
          <w:szCs w:val="24"/>
        </w:rPr>
        <w:t xml:space="preserve">       VER. MARCELO JOSÉ BURGEL</w:t>
      </w:r>
    </w:p>
    <w:p w:rsidR="000336BE" w:rsidRPr="000336BE" w:rsidRDefault="000336BE" w:rsidP="000336BE">
      <w:pPr>
        <w:pStyle w:val="Ttulo2"/>
        <w:spacing w:before="0"/>
        <w:ind w:right="-46" w:firstLine="1418"/>
        <w:jc w:val="both"/>
        <w:rPr>
          <w:rFonts w:ascii="Times New Roman" w:hAnsi="Times New Roman" w:cs="Times New Roman"/>
          <w:b w:val="0"/>
          <w:color w:val="auto"/>
          <w:sz w:val="24"/>
          <w:szCs w:val="24"/>
        </w:rPr>
      </w:pPr>
      <w:r w:rsidRPr="000336BE">
        <w:rPr>
          <w:rFonts w:ascii="Times New Roman" w:hAnsi="Times New Roman" w:cs="Times New Roman"/>
          <w:sz w:val="24"/>
          <w:szCs w:val="24"/>
        </w:rPr>
        <w:t xml:space="preserve"> </w:t>
      </w: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sz w:val="24"/>
          <w:szCs w:val="24"/>
        </w:rPr>
        <w:tab/>
      </w:r>
      <w:r w:rsidRPr="000336BE">
        <w:rPr>
          <w:rFonts w:ascii="Times New Roman" w:hAnsi="Times New Roman" w:cs="Times New Roman"/>
          <w:sz w:val="24"/>
          <w:szCs w:val="24"/>
        </w:rPr>
        <w:tab/>
        <w:t xml:space="preserve">      </w:t>
      </w:r>
      <w:r w:rsidRPr="000336BE">
        <w:rPr>
          <w:rFonts w:ascii="Times New Roman" w:hAnsi="Times New Roman" w:cs="Times New Roman"/>
          <w:b w:val="0"/>
          <w:color w:val="auto"/>
          <w:sz w:val="24"/>
          <w:szCs w:val="24"/>
        </w:rPr>
        <w:t>Presidente</w:t>
      </w:r>
    </w:p>
    <w:p w:rsidR="000336BE" w:rsidRDefault="000336BE" w:rsidP="000336BE">
      <w:pPr>
        <w:pStyle w:val="Ttulo2"/>
        <w:spacing w:before="0"/>
        <w:ind w:right="-46" w:firstLine="1418"/>
        <w:jc w:val="both"/>
        <w:rPr>
          <w:rFonts w:ascii="Times New Roman" w:hAnsi="Times New Roman" w:cs="Times New Roman"/>
          <w:b w:val="0"/>
          <w:color w:val="auto"/>
          <w:sz w:val="24"/>
          <w:szCs w:val="24"/>
        </w:rPr>
      </w:pPr>
    </w:p>
    <w:p w:rsidR="000336BE" w:rsidRPr="000336BE" w:rsidRDefault="000336BE" w:rsidP="000336BE"/>
    <w:p w:rsidR="000336BE" w:rsidRPr="000336BE" w:rsidRDefault="000336BE" w:rsidP="000336BE">
      <w:pPr>
        <w:pStyle w:val="Ttulo2"/>
        <w:spacing w:before="0"/>
        <w:ind w:right="-46" w:firstLine="1418"/>
        <w:jc w:val="both"/>
        <w:rPr>
          <w:rFonts w:ascii="Times New Roman" w:hAnsi="Times New Roman" w:cs="Times New Roman"/>
          <w:b w:val="0"/>
          <w:color w:val="auto"/>
          <w:sz w:val="24"/>
          <w:szCs w:val="24"/>
        </w:rPr>
      </w:pPr>
      <w:r w:rsidRPr="000336BE">
        <w:rPr>
          <w:rFonts w:ascii="Times New Roman" w:hAnsi="Times New Roman" w:cs="Times New Roman"/>
          <w:b w:val="0"/>
          <w:color w:val="auto"/>
          <w:sz w:val="24"/>
          <w:szCs w:val="24"/>
        </w:rPr>
        <w:t>Registrado na Secretaria da Câmara Municipal, publicado por afixação no lugar de costume, em 25.03.2021.</w:t>
      </w:r>
    </w:p>
    <w:p w:rsidR="000336BE" w:rsidRDefault="000336BE" w:rsidP="000336BE">
      <w:pPr>
        <w:pStyle w:val="Recuodecorpodetexto"/>
        <w:spacing w:after="0"/>
        <w:ind w:left="0" w:right="-46" w:firstLine="1418"/>
        <w:jc w:val="both"/>
        <w:rPr>
          <w:rFonts w:ascii="Times New Roman" w:hAnsi="Times New Roman" w:cs="Times New Roman"/>
          <w:sz w:val="24"/>
          <w:szCs w:val="24"/>
        </w:rPr>
      </w:pPr>
    </w:p>
    <w:p w:rsidR="000336BE" w:rsidRPr="000336BE" w:rsidRDefault="000336BE" w:rsidP="000336BE">
      <w:pPr>
        <w:pStyle w:val="Recuodecorpodetexto"/>
        <w:spacing w:after="0"/>
        <w:ind w:left="0" w:right="-46" w:firstLine="1418"/>
        <w:jc w:val="both"/>
        <w:rPr>
          <w:rFonts w:ascii="Times New Roman" w:hAnsi="Times New Roman" w:cs="Times New Roman"/>
          <w:sz w:val="24"/>
          <w:szCs w:val="24"/>
        </w:rPr>
      </w:pPr>
    </w:p>
    <w:p w:rsidR="000336BE" w:rsidRPr="000336BE" w:rsidRDefault="000336BE" w:rsidP="000336BE">
      <w:pPr>
        <w:pStyle w:val="Ttulo5"/>
        <w:spacing w:before="0"/>
        <w:ind w:right="-46"/>
        <w:rPr>
          <w:rFonts w:ascii="Times New Roman" w:hAnsi="Times New Roman" w:cs="Times New Roman"/>
          <w:b/>
          <w:color w:val="auto"/>
          <w:sz w:val="24"/>
          <w:szCs w:val="24"/>
        </w:rPr>
      </w:pPr>
      <w:r w:rsidRPr="000336BE">
        <w:rPr>
          <w:rFonts w:ascii="Times New Roman" w:hAnsi="Times New Roman" w:cs="Times New Roman"/>
          <w:b/>
          <w:color w:val="auto"/>
          <w:sz w:val="24"/>
          <w:szCs w:val="24"/>
        </w:rPr>
        <w:tab/>
      </w:r>
      <w:r w:rsidRPr="000336BE">
        <w:rPr>
          <w:rFonts w:ascii="Times New Roman" w:hAnsi="Times New Roman" w:cs="Times New Roman"/>
          <w:b/>
          <w:color w:val="auto"/>
          <w:sz w:val="24"/>
          <w:szCs w:val="24"/>
        </w:rPr>
        <w:tab/>
      </w:r>
      <w:r w:rsidRPr="000336BE">
        <w:rPr>
          <w:rFonts w:ascii="Times New Roman" w:hAnsi="Times New Roman" w:cs="Times New Roman"/>
          <w:b/>
          <w:color w:val="auto"/>
          <w:sz w:val="24"/>
          <w:szCs w:val="24"/>
        </w:rPr>
        <w:tab/>
      </w:r>
      <w:r w:rsidRPr="000336BE">
        <w:rPr>
          <w:rFonts w:ascii="Times New Roman" w:hAnsi="Times New Roman" w:cs="Times New Roman"/>
          <w:b/>
          <w:color w:val="auto"/>
          <w:sz w:val="24"/>
          <w:szCs w:val="24"/>
        </w:rPr>
        <w:tab/>
      </w:r>
      <w:r w:rsidRPr="000336BE">
        <w:rPr>
          <w:rFonts w:ascii="Times New Roman" w:hAnsi="Times New Roman" w:cs="Times New Roman"/>
          <w:b/>
          <w:color w:val="auto"/>
          <w:sz w:val="24"/>
          <w:szCs w:val="24"/>
        </w:rPr>
        <w:tab/>
        <w:t xml:space="preserve">                   DALVA LÚCIA ZAMBALDI</w:t>
      </w:r>
    </w:p>
    <w:p w:rsidR="000336BE" w:rsidRPr="000336BE" w:rsidRDefault="000336BE" w:rsidP="000336BE">
      <w:pPr>
        <w:widowControl w:val="0"/>
        <w:tabs>
          <w:tab w:val="left" w:pos="1434"/>
          <w:tab w:val="left" w:pos="1729"/>
        </w:tabs>
        <w:autoSpaceDE w:val="0"/>
        <w:autoSpaceDN w:val="0"/>
        <w:adjustRightInd w:val="0"/>
        <w:ind w:right="-46" w:firstLine="1434"/>
        <w:jc w:val="both"/>
        <w:rPr>
          <w:rFonts w:ascii="Times New Roman" w:hAnsi="Times New Roman" w:cs="Times New Roman"/>
          <w:sz w:val="24"/>
          <w:szCs w:val="24"/>
        </w:rPr>
      </w:pPr>
      <w:r w:rsidRPr="000336BE">
        <w:rPr>
          <w:rFonts w:ascii="Times New Roman" w:hAnsi="Times New Roman" w:cs="Times New Roman"/>
          <w:b/>
          <w:bCs/>
          <w:sz w:val="24"/>
          <w:szCs w:val="24"/>
        </w:rPr>
        <w:tab/>
      </w:r>
      <w:r w:rsidRPr="000336BE">
        <w:rPr>
          <w:rFonts w:ascii="Times New Roman" w:hAnsi="Times New Roman" w:cs="Times New Roman"/>
          <w:b/>
          <w:bCs/>
          <w:sz w:val="24"/>
          <w:szCs w:val="24"/>
        </w:rPr>
        <w:tab/>
      </w:r>
      <w:r w:rsidRPr="000336BE">
        <w:rPr>
          <w:rFonts w:ascii="Times New Roman" w:hAnsi="Times New Roman" w:cs="Times New Roman"/>
          <w:b/>
          <w:bCs/>
          <w:sz w:val="24"/>
          <w:szCs w:val="24"/>
        </w:rPr>
        <w:tab/>
      </w:r>
      <w:r w:rsidRPr="000336BE">
        <w:rPr>
          <w:rFonts w:ascii="Times New Roman" w:hAnsi="Times New Roman" w:cs="Times New Roman"/>
          <w:b/>
          <w:bCs/>
          <w:sz w:val="24"/>
          <w:szCs w:val="24"/>
        </w:rPr>
        <w:tab/>
      </w:r>
      <w:r w:rsidRPr="000336BE">
        <w:rPr>
          <w:rFonts w:ascii="Times New Roman" w:hAnsi="Times New Roman" w:cs="Times New Roman"/>
          <w:b/>
          <w:bCs/>
          <w:sz w:val="24"/>
          <w:szCs w:val="24"/>
        </w:rPr>
        <w:tab/>
        <w:t xml:space="preserve">                     </w:t>
      </w:r>
      <w:r w:rsidRPr="000336BE">
        <w:rPr>
          <w:rFonts w:ascii="Times New Roman" w:hAnsi="Times New Roman" w:cs="Times New Roman"/>
          <w:sz w:val="24"/>
          <w:szCs w:val="24"/>
        </w:rPr>
        <w:t>Secretária Geral</w:t>
      </w:r>
    </w:p>
    <w:p w:rsidR="000336BE" w:rsidRPr="000336BE" w:rsidRDefault="000336BE" w:rsidP="000336BE">
      <w:pPr>
        <w:tabs>
          <w:tab w:val="left" w:pos="1418"/>
          <w:tab w:val="left" w:pos="6521"/>
          <w:tab w:val="decimal" w:pos="7938"/>
        </w:tabs>
        <w:jc w:val="center"/>
        <w:rPr>
          <w:rFonts w:ascii="Times New Roman" w:hAnsi="Times New Roman" w:cs="Times New Roman"/>
          <w:b/>
          <w:sz w:val="24"/>
          <w:szCs w:val="24"/>
        </w:rPr>
      </w:pPr>
    </w:p>
    <w:p w:rsidR="000336BE" w:rsidRPr="000336BE" w:rsidRDefault="000336BE" w:rsidP="000336BE">
      <w:pPr>
        <w:tabs>
          <w:tab w:val="left" w:pos="1418"/>
          <w:tab w:val="left" w:pos="6521"/>
          <w:tab w:val="decimal" w:pos="7938"/>
        </w:tabs>
        <w:jc w:val="center"/>
        <w:rPr>
          <w:rFonts w:ascii="Times New Roman" w:hAnsi="Times New Roman" w:cs="Times New Roman"/>
          <w:b/>
          <w:sz w:val="24"/>
          <w:szCs w:val="24"/>
        </w:rPr>
      </w:pPr>
    </w:p>
    <w:p w:rsidR="00B84DCB" w:rsidRPr="000336BE" w:rsidRDefault="00B84DCB" w:rsidP="000336BE">
      <w:pPr>
        <w:tabs>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sz w:val="24"/>
          <w:szCs w:val="24"/>
          <w:u w:val="single"/>
        </w:rPr>
      </w:pPr>
      <w:r w:rsidRPr="000336BE">
        <w:rPr>
          <w:rFonts w:ascii="Times New Roman" w:hAnsi="Times New Roman" w:cs="Times New Roman"/>
          <w:b/>
          <w:sz w:val="24"/>
          <w:szCs w:val="24"/>
          <w:u w:val="single"/>
        </w:rPr>
        <w:lastRenderedPageBreak/>
        <w:t>ANEXO I</w:t>
      </w: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721484"/>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085" cy="7721484"/>
                    </a:xfrm>
                    <a:prstGeom prst="rect">
                      <a:avLst/>
                    </a:prstGeom>
                    <a:noFill/>
                    <a:ln w="9525">
                      <a:noFill/>
                      <a:miter lim="800000"/>
                      <a:headEnd/>
                      <a:tailEnd/>
                    </a:ln>
                  </pic:spPr>
                </pic:pic>
              </a:graphicData>
            </a:graphic>
          </wp:inline>
        </w:drawing>
      </w:r>
      <w:r w:rsidR="00B84DCB" w:rsidRPr="000336BE">
        <w:rPr>
          <w:rFonts w:ascii="Times New Roman" w:hAnsi="Times New Roman" w:cs="Times New Roman"/>
          <w:sz w:val="24"/>
          <w:szCs w:val="24"/>
        </w:rPr>
        <w:br w:type="page"/>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641641"/>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60085" cy="7641641"/>
                    </a:xfrm>
                    <a:prstGeom prst="rect">
                      <a:avLst/>
                    </a:prstGeom>
                    <a:noFill/>
                    <a:ln w="9525">
                      <a:noFill/>
                      <a:miter lim="800000"/>
                      <a:headEnd/>
                      <a:tailEnd/>
                    </a:ln>
                  </pic:spPr>
                </pic:pic>
              </a:graphicData>
            </a:graphic>
          </wp:inline>
        </w:drawing>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640676"/>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0085" cy="7640676"/>
                    </a:xfrm>
                    <a:prstGeom prst="rect">
                      <a:avLst/>
                    </a:prstGeom>
                    <a:noFill/>
                    <a:ln w="9525">
                      <a:noFill/>
                      <a:miter lim="800000"/>
                      <a:headEnd/>
                      <a:tailEnd/>
                    </a:ln>
                  </pic:spPr>
                </pic:pic>
              </a:graphicData>
            </a:graphic>
          </wp:inline>
        </w:drawing>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962336"/>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0085" cy="7962336"/>
                    </a:xfrm>
                    <a:prstGeom prst="rect">
                      <a:avLst/>
                    </a:prstGeom>
                    <a:noFill/>
                    <a:ln w="9525">
                      <a:noFill/>
                      <a:miter lim="800000"/>
                      <a:headEnd/>
                      <a:tailEnd/>
                    </a:ln>
                  </pic:spPr>
                </pic:pic>
              </a:graphicData>
            </a:graphic>
          </wp:inline>
        </w:drawing>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876791"/>
            <wp:effectExtent l="1905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60085" cy="7876791"/>
                    </a:xfrm>
                    <a:prstGeom prst="rect">
                      <a:avLst/>
                    </a:prstGeom>
                    <a:noFill/>
                    <a:ln w="9525">
                      <a:noFill/>
                      <a:miter lim="800000"/>
                      <a:headEnd/>
                      <a:tailEnd/>
                    </a:ln>
                  </pic:spPr>
                </pic:pic>
              </a:graphicData>
            </a:graphic>
          </wp:inline>
        </w:drawing>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236601"/>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60085" cy="7236601"/>
                    </a:xfrm>
                    <a:prstGeom prst="rect">
                      <a:avLst/>
                    </a:prstGeom>
                    <a:noFill/>
                    <a:ln w="9525">
                      <a:noFill/>
                      <a:miter lim="800000"/>
                      <a:headEnd/>
                      <a:tailEnd/>
                    </a:ln>
                  </pic:spPr>
                </pic:pic>
              </a:graphicData>
            </a:graphic>
          </wp:inline>
        </w:drawing>
      </w: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0336BE" w:rsidRDefault="000336BE" w:rsidP="000336BE">
      <w:pPr>
        <w:tabs>
          <w:tab w:val="left" w:pos="1701"/>
          <w:tab w:val="left" w:pos="7797"/>
        </w:tabs>
        <w:jc w:val="both"/>
        <w:rPr>
          <w:rFonts w:ascii="Times New Roman" w:hAnsi="Times New Roman" w:cs="Times New Roman"/>
          <w:sz w:val="24"/>
          <w:szCs w:val="24"/>
        </w:rPr>
      </w:pPr>
    </w:p>
    <w:p w:rsidR="00B84DCB" w:rsidRPr="00307A1B" w:rsidRDefault="00B84DCB" w:rsidP="000336BE">
      <w:pPr>
        <w:tabs>
          <w:tab w:val="left" w:pos="1701"/>
          <w:tab w:val="left" w:pos="7797"/>
        </w:tabs>
        <w:jc w:val="center"/>
        <w:rPr>
          <w:rFonts w:ascii="Times New Roman" w:hAnsi="Times New Roman" w:cs="Times New Roman"/>
          <w:b/>
          <w:sz w:val="23"/>
          <w:szCs w:val="23"/>
        </w:rPr>
      </w:pPr>
      <w:r w:rsidRPr="00307A1B">
        <w:rPr>
          <w:rFonts w:ascii="Times New Roman" w:hAnsi="Times New Roman" w:cs="Times New Roman"/>
          <w:b/>
          <w:sz w:val="23"/>
          <w:szCs w:val="23"/>
        </w:rPr>
        <w:lastRenderedPageBreak/>
        <w:t>ANEXO II</w:t>
      </w:r>
    </w:p>
    <w:p w:rsidR="00B84DCB" w:rsidRPr="00307A1B" w:rsidRDefault="00B84DCB" w:rsidP="000336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3"/>
          <w:szCs w:val="23"/>
        </w:rPr>
      </w:pPr>
      <w:r w:rsidRPr="00307A1B">
        <w:rPr>
          <w:rFonts w:ascii="Times New Roman" w:hAnsi="Times New Roman" w:cs="Times New Roman"/>
          <w:b/>
          <w:sz w:val="23"/>
          <w:szCs w:val="23"/>
        </w:rPr>
        <w:t>PREFEITURA MUNICIPAL DE CAMPO NOVO DO PARECIS-MT</w:t>
      </w:r>
    </w:p>
    <w:p w:rsidR="00B84DCB" w:rsidRPr="00307A1B" w:rsidRDefault="00B84DCB" w:rsidP="000336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3"/>
          <w:szCs w:val="23"/>
        </w:rPr>
      </w:pP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3"/>
          <w:szCs w:val="23"/>
        </w:rPr>
      </w:pPr>
      <w:r w:rsidRPr="00307A1B">
        <w:rPr>
          <w:rFonts w:ascii="Times New Roman" w:hAnsi="Times New Roman" w:cs="Times New Roman"/>
          <w:b/>
          <w:sz w:val="23"/>
          <w:szCs w:val="23"/>
        </w:rPr>
        <w:t>TERMO DE OPÇÃO - REFIS 2021</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3"/>
          <w:szCs w:val="23"/>
        </w:rPr>
      </w:pPr>
      <w:r w:rsidRPr="00307A1B">
        <w:rPr>
          <w:rFonts w:ascii="Times New Roman" w:hAnsi="Times New Roman" w:cs="Times New Roman"/>
          <w:b/>
          <w:sz w:val="23"/>
          <w:szCs w:val="23"/>
        </w:rPr>
        <w:t>Termo de Opção nº xxxx/2021</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O Município de Campo Novo do Parecis, representado neste ato pela Secretaria Municipal de Finanças, amparado pela Lei xxxx/2021, que estabelece descontos e parcelamentos em processos, ajuizados ou não, através do REFIS 2021, acorda com o contribuinte _________________________________, representado pelo responsável legal __________, domiciliado na _________, telefone para contato n. _________, devidamente inscrito no CPF sob o nº _____ e no RG sob o nº _______ o pagamento de sua dívida fiscal, mediante as cláusulas e condições seguintes:</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3"/>
          <w:szCs w:val="23"/>
        </w:rPr>
      </w:pPr>
      <w:r w:rsidRPr="00307A1B">
        <w:rPr>
          <w:rFonts w:ascii="Times New Roman" w:hAnsi="Times New Roman" w:cs="Times New Roman"/>
          <w:b/>
          <w:sz w:val="23"/>
          <w:szCs w:val="23"/>
        </w:rPr>
        <w:t>CLÁUSULA PRIMEIRA: do valor do débito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O contribuinte reconhece e confessa expressamente dever à Prefeitura Municipal de Campo Novo do Parecis/MT a importância de R$ ____ (valor por extenso).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 xml:space="preserve">- Referente aos débitos da (s) inscrição(ões) </w:t>
      </w:r>
      <w:r w:rsidRPr="00307A1B">
        <w:rPr>
          <w:rFonts w:ascii="Times New Roman" w:hAnsi="Times New Roman" w:cs="Times New Roman"/>
          <w:b/>
          <w:sz w:val="23"/>
          <w:szCs w:val="23"/>
        </w:rPr>
        <w:t>________</w:t>
      </w:r>
      <w:r w:rsidRPr="00307A1B">
        <w:rPr>
          <w:rFonts w:ascii="Times New Roman" w:hAnsi="Times New Roman" w:cs="Times New Roman"/>
          <w:sz w:val="23"/>
          <w:szCs w:val="23"/>
        </w:rPr>
        <w:t>;</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 Referente: DÍVIDA ATIVA ____ – CDA nº ____.</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3"/>
          <w:szCs w:val="23"/>
        </w:rPr>
      </w:pPr>
      <w:r w:rsidRPr="00307A1B">
        <w:rPr>
          <w:rFonts w:ascii="Times New Roman" w:hAnsi="Times New Roman" w:cs="Times New Roman"/>
          <w:b/>
          <w:sz w:val="23"/>
          <w:szCs w:val="23"/>
        </w:rPr>
        <w:t xml:space="preserve">CLÁUSULA SEGUNDA: </w:t>
      </w:r>
      <w:r w:rsidR="00307A1B" w:rsidRPr="00307A1B">
        <w:rPr>
          <w:rFonts w:ascii="Times New Roman" w:hAnsi="Times New Roman" w:cs="Times New Roman"/>
          <w:b/>
          <w:sz w:val="23"/>
          <w:szCs w:val="23"/>
        </w:rPr>
        <w:t>a</w:t>
      </w:r>
      <w:r w:rsidRPr="00307A1B">
        <w:rPr>
          <w:rFonts w:ascii="Times New Roman" w:hAnsi="Times New Roman" w:cs="Times New Roman"/>
          <w:b/>
          <w:sz w:val="23"/>
          <w:szCs w:val="23"/>
        </w:rPr>
        <w:t>desão à Lei e forma de pagamento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 xml:space="preserve">Reconhecendo a dívida acima e aderindo à presente Lei, o contribuinte escolhe a modalidade de pagamento: ______ </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a) Juntamente com a entrada do parcelamento, será cobrado e devidamente quitado pelo contribuinte 10 % (dez por cento) do valor total ajuizado, referente aos honorários advocatícios;</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b) Em caso de não pagamento da entrada juntamente com os honorários, o presente acordo não gerará seus efeitos para fim de homologação judicial.</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3"/>
          <w:szCs w:val="23"/>
        </w:rPr>
      </w:pPr>
      <w:r w:rsidRPr="00307A1B">
        <w:rPr>
          <w:rFonts w:ascii="Times New Roman" w:hAnsi="Times New Roman" w:cs="Times New Roman"/>
          <w:b/>
          <w:sz w:val="23"/>
          <w:szCs w:val="23"/>
        </w:rPr>
        <w:t>CLÁUSULA TERCEIRA: das condições gerais para o parcelamento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a) A assinatura do presente termo implicará confissão irretratável do débito, bem como o encerramento comprovado dos feitos por desistência, expressa e irrevogável; das respectivas ações judiciais e das defesas e recursos administrativos, a ser formulada pelo contribuinte ou responsável, bem assim, da renúncia do direito, sobre os mesmos débitos, que se funda a ação judicial ou o pleito administrativo.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b) Fica convencionado que o contribuinte liquidará o parcelamento independente de avisos ou notificações, comparecendo até a data do vencimento para retirar a guia e efetuar o pagamento;</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c) Eventuais custas processuais ficarão a cargo do contribuinte;</w:t>
      </w: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d) O presente Termo será considerado válido após o pagamento do pagamento à vista ou primeira parcela (entrada) e dos honorários advocatícios</w:t>
      </w:r>
      <w:bookmarkStart w:id="1" w:name="_GoBack"/>
      <w:bookmarkEnd w:id="1"/>
      <w:r w:rsidRPr="00307A1B">
        <w:rPr>
          <w:rFonts w:ascii="Times New Roman" w:hAnsi="Times New Roman" w:cs="Times New Roman"/>
          <w:sz w:val="23"/>
          <w:szCs w:val="23"/>
        </w:rPr>
        <w:t>;</w:t>
      </w:r>
    </w:p>
    <w:p w:rsidR="00B84DCB" w:rsidRDefault="00B84DCB" w:rsidP="00307A1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e) O atraso do pagamento implicará no vencimento extraordinário do débito e retornando à situação originária e atualização de acordo com o art. 73, da Lei Complementar nº. 020/2008, com os acréscimos legais pelo atraso.</w:t>
      </w:r>
    </w:p>
    <w:p w:rsidR="00307A1B" w:rsidRPr="00307A1B" w:rsidRDefault="00307A1B" w:rsidP="00307A1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3"/>
          <w:szCs w:val="23"/>
        </w:rPr>
      </w:pPr>
      <w:r w:rsidRPr="00307A1B">
        <w:rPr>
          <w:rFonts w:ascii="Times New Roman" w:hAnsi="Times New Roman" w:cs="Times New Roman"/>
          <w:sz w:val="23"/>
          <w:szCs w:val="23"/>
        </w:rPr>
        <w:t>Campo Novo do Parecis/MT, ______ de __________de</w:t>
      </w:r>
      <w:r w:rsidR="00307A1B" w:rsidRPr="00307A1B">
        <w:rPr>
          <w:rFonts w:ascii="Times New Roman" w:hAnsi="Times New Roman" w:cs="Times New Roman"/>
          <w:sz w:val="23"/>
          <w:szCs w:val="23"/>
        </w:rPr>
        <w:t xml:space="preserve"> </w:t>
      </w:r>
      <w:r w:rsidRPr="00307A1B">
        <w:rPr>
          <w:rFonts w:ascii="Times New Roman" w:hAnsi="Times New Roman" w:cs="Times New Roman"/>
          <w:sz w:val="23"/>
          <w:szCs w:val="23"/>
        </w:rPr>
        <w:t xml:space="preserve"> 2021.</w:t>
      </w:r>
    </w:p>
    <w:p w:rsidR="00307A1B"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307A1B"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B84DCB" w:rsidRPr="00307A1B"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Pr>
          <w:rFonts w:ascii="Times New Roman" w:hAnsi="Times New Roman" w:cs="Times New Roman"/>
          <w:sz w:val="23"/>
          <w:szCs w:val="23"/>
        </w:rPr>
        <w:t xml:space="preserve">DEP. DE TRIBUTAÇÃO </w:t>
      </w:r>
      <w:r w:rsidR="00B84DCB" w:rsidRPr="00307A1B">
        <w:rPr>
          <w:rFonts w:ascii="Times New Roman" w:hAnsi="Times New Roman" w:cs="Times New Roman"/>
          <w:sz w:val="23"/>
          <w:szCs w:val="23"/>
        </w:rPr>
        <w:t>OU DEPARTAMENTO DE FISCALIZAÇÃO OU ASSESSORIA JURÍDICA FISCAL</w:t>
      </w:r>
    </w:p>
    <w:p w:rsidR="00307A1B"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307A1B" w:rsidRPr="00307A1B"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p>
    <w:p w:rsidR="00B84DCB" w:rsidRPr="00307A1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3"/>
          <w:szCs w:val="23"/>
        </w:rPr>
      </w:pPr>
      <w:r w:rsidRPr="00307A1B">
        <w:rPr>
          <w:rFonts w:ascii="Times New Roman" w:hAnsi="Times New Roman" w:cs="Times New Roman"/>
          <w:sz w:val="23"/>
          <w:szCs w:val="23"/>
        </w:rPr>
        <w:t>CONTRIBUINTE OU RESPONSÁVEL</w:t>
      </w:r>
    </w:p>
    <w:p w:rsidR="00B84DCB" w:rsidRPr="000336BE" w:rsidRDefault="00B84DCB" w:rsidP="00B84DCB">
      <w:pPr>
        <w:rPr>
          <w:rFonts w:ascii="Times New Roman" w:hAnsi="Times New Roman" w:cs="Times New Roman"/>
          <w:sz w:val="24"/>
          <w:szCs w:val="24"/>
        </w:rPr>
        <w:sectPr w:rsidR="00B84DCB" w:rsidRPr="000336BE" w:rsidSect="00B84DCB">
          <w:headerReference w:type="default" r:id="rId12"/>
          <w:footerReference w:type="default" r:id="rId13"/>
          <w:pgSz w:w="11906" w:h="16838"/>
          <w:pgMar w:top="1985" w:right="1134" w:bottom="1985" w:left="1701" w:header="850" w:footer="992" w:gutter="0"/>
          <w:cols w:space="720"/>
          <w:docGrid w:linePitch="299"/>
        </w:sect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0336BE">
        <w:rPr>
          <w:rFonts w:ascii="Times New Roman" w:hAnsi="Times New Roman" w:cs="Times New Roman"/>
          <w:b/>
          <w:sz w:val="24"/>
          <w:szCs w:val="24"/>
        </w:rPr>
        <w:lastRenderedPageBreak/>
        <w:t>ANEXO III</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0336BE">
        <w:rPr>
          <w:rFonts w:ascii="Times New Roman" w:hAnsi="Times New Roman" w:cs="Times New Roman"/>
          <w:b/>
          <w:sz w:val="24"/>
          <w:szCs w:val="24"/>
        </w:rPr>
        <w:t>PREFEITURA MUNICIPAL DE CAMPO NOVO DO PARECIS</w:t>
      </w:r>
      <w:r w:rsidR="00307A1B">
        <w:rPr>
          <w:rFonts w:ascii="Times New Roman" w:hAnsi="Times New Roman" w:cs="Times New Roman"/>
          <w:b/>
          <w:sz w:val="24"/>
          <w:szCs w:val="24"/>
        </w:rPr>
        <w:t>/MT</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0336BE">
        <w:rPr>
          <w:rFonts w:ascii="Times New Roman" w:hAnsi="Times New Roman" w:cs="Times New Roman"/>
          <w:b/>
          <w:sz w:val="24"/>
          <w:szCs w:val="24"/>
        </w:rPr>
        <w:t>SECRETARIA MUNICIPAL DE FINANÇAS</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0336BE">
        <w:rPr>
          <w:rFonts w:ascii="Times New Roman" w:hAnsi="Times New Roman" w:cs="Times New Roman"/>
          <w:b/>
          <w:sz w:val="24"/>
          <w:szCs w:val="24"/>
        </w:rPr>
        <w:t>TERMO DE ARROLAMENTO DE BENS E DIREITOS</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À</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Autoridade Administrativa da Secretaria Municipal de Fazenda</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Nome/Nome Empresarial: CPF/CNPJ:</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Logradouro: Número: Complemento: Telefone:</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Bairro: Cidade/UF:</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CEP:</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Vem apresentar a anexa RELAÇÃO DE BENS E DIREITOS PARA ARROLAMENTO, para procedimento de inscrição no Programa de Recuperação Fiscal – REFIS 2021, do Município de CAMPO NOVO DO PARECIS – MT, processo número ___________.</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Declaro que os bens e direitos relacionados pertencem ao meu patrimônio, ou ao ativo permanente da pessoa jurídica, e os valores indicados são os constantes:</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 xml:space="preserve">( </w:t>
      </w:r>
      <w:r w:rsidR="00307A1B">
        <w:rPr>
          <w:rFonts w:ascii="Times New Roman" w:hAnsi="Times New Roman" w:cs="Times New Roman"/>
          <w:sz w:val="24"/>
          <w:szCs w:val="24"/>
        </w:rPr>
        <w:t xml:space="preserve"> </w:t>
      </w:r>
      <w:r w:rsidRPr="000336BE">
        <w:rPr>
          <w:rFonts w:ascii="Times New Roman" w:hAnsi="Times New Roman" w:cs="Times New Roman"/>
          <w:sz w:val="24"/>
          <w:szCs w:val="24"/>
        </w:rPr>
        <w:t>) da última declaração de rendimentos apresentada à Secretaria da Receita Federal;</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 xml:space="preserve">( </w:t>
      </w:r>
      <w:r w:rsidR="00307A1B">
        <w:rPr>
          <w:rFonts w:ascii="Times New Roman" w:hAnsi="Times New Roman" w:cs="Times New Roman"/>
          <w:sz w:val="24"/>
          <w:szCs w:val="24"/>
        </w:rPr>
        <w:t xml:space="preserve"> </w:t>
      </w:r>
      <w:r w:rsidRPr="000336BE">
        <w:rPr>
          <w:rFonts w:ascii="Times New Roman" w:hAnsi="Times New Roman" w:cs="Times New Roman"/>
          <w:sz w:val="24"/>
          <w:szCs w:val="24"/>
        </w:rPr>
        <w:t>) da contabilidade.</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Comprometo-me a comunicar a SF a alienação ou transferência de qualquer dos bens ou direitos arrolados, no prazo de dez dias da realização da operação.</w:t>
      </w:r>
    </w:p>
    <w:p w:rsidR="00B84DCB"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36BE">
        <w:rPr>
          <w:rFonts w:ascii="Times New Roman" w:hAnsi="Times New Roman" w:cs="Times New Roman"/>
          <w:sz w:val="24"/>
          <w:szCs w:val="24"/>
        </w:rPr>
        <w:t>Declaro, ainda, que estou ciente de que omitir informação ou prestar declaração falsa às autoridades fazendárias constitui crime contra a ordem tributária, nos termos do art. 1º da Lei nº 8.137, de 27 de dezembro de 1990.</w:t>
      </w:r>
    </w:p>
    <w:p w:rsidR="00307A1B" w:rsidRPr="000336BE" w:rsidRDefault="00307A1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_________________________________________</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Assinatura do sujeito passivo ou representante legal</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Data:</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RELAÇÃO DE BENS E DIREITOS PARA ARROLAMENTO (*)</w:t>
      </w:r>
    </w:p>
    <w:p w:rsidR="005B35BC" w:rsidRDefault="005B35BC"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1. Identificação do Sujeito Passivo.</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Nome/Nome Empresarial: CPF/CNPJ:</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Logradouro: Número: Complemento: Telefone:</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Bairro: Cidade/UF: CEP:</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2. Órgão de Registro do Bem ou Direito.</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Identificação:</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Endereço:</w:t>
      </w:r>
    </w:p>
    <w:p w:rsidR="005B35BC" w:rsidRDefault="005B35BC"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3. Descrição de Registro do Bem ou Direitos.</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Bens e Direitos: Valor (R$)</w:t>
      </w:r>
    </w:p>
    <w:p w:rsidR="00B84DCB" w:rsidRPr="000336BE" w:rsidRDefault="00B84DCB" w:rsidP="00B84D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36BE">
        <w:rPr>
          <w:rFonts w:ascii="Times New Roman" w:hAnsi="Times New Roman" w:cs="Times New Roman"/>
          <w:sz w:val="24"/>
          <w:szCs w:val="24"/>
        </w:rPr>
        <w:t>Total:</w:t>
      </w:r>
    </w:p>
    <w:bookmarkEnd w:id="0"/>
    <w:p w:rsidR="00B84DCB" w:rsidRPr="000336BE" w:rsidRDefault="00B84DCB" w:rsidP="00B84DCB">
      <w:pPr>
        <w:rPr>
          <w:sz w:val="24"/>
          <w:szCs w:val="24"/>
        </w:rPr>
      </w:pPr>
    </w:p>
    <w:sectPr w:rsidR="00B84DCB" w:rsidRPr="000336BE" w:rsidSect="009C454F">
      <w:headerReference w:type="default" r:id="rId14"/>
      <w:footerReference w:type="default" r:id="rId15"/>
      <w:pgSz w:w="11906" w:h="16838"/>
      <w:pgMar w:top="1440" w:right="1440" w:bottom="1440" w:left="1440" w:header="85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862" w:rsidRDefault="006C5862" w:rsidP="00E971C4">
      <w:r>
        <w:separator/>
      </w:r>
    </w:p>
  </w:endnote>
  <w:endnote w:type="continuationSeparator" w:id="1">
    <w:p w:rsidR="006C5862" w:rsidRDefault="006C5862" w:rsidP="00E971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CB" w:rsidRDefault="00B84DCB">
    <w:pPr>
      <w:pStyle w:val="Rodap"/>
    </w:pPr>
    <w:r w:rsidRPr="00B84DCB">
      <w:drawing>
        <wp:inline distT="0" distB="0" distL="0" distR="0">
          <wp:extent cx="5612130" cy="428625"/>
          <wp:effectExtent l="19050" t="0" r="7620" b="0"/>
          <wp:docPr id="2" name="Imagem 2"/>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5612130" cy="42862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54F" w:rsidRDefault="006C5862">
    <w:pPr>
      <w:pStyle w:val="Rodap"/>
    </w:pPr>
    <w:r w:rsidRPr="009C454F">
      <w:rPr>
        <w:noProof/>
        <w:lang w:eastAsia="pt-BR"/>
      </w:rPr>
      <w:drawing>
        <wp:inline distT="0" distB="0" distL="0" distR="0">
          <wp:extent cx="5731510" cy="437408"/>
          <wp:effectExtent l="19050" t="0" r="254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731510" cy="43740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862" w:rsidRDefault="006C5862" w:rsidP="00E971C4">
      <w:r>
        <w:separator/>
      </w:r>
    </w:p>
  </w:footnote>
  <w:footnote w:type="continuationSeparator" w:id="1">
    <w:p w:rsidR="006C5862" w:rsidRDefault="006C5862" w:rsidP="00E971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CB" w:rsidRDefault="00B84DCB">
    <w:pPr>
      <w:pStyle w:val="Cabealho"/>
    </w:pPr>
    <w:r w:rsidRPr="00B84DCB">
      <w:drawing>
        <wp:inline distT="0" distB="0" distL="0" distR="0">
          <wp:extent cx="5612130" cy="696595"/>
          <wp:effectExtent l="19050" t="0" r="7620" b="0"/>
          <wp:docPr id="1" name="Imagem 1"/>
          <wp:cNvGraphicFramePr/>
          <a:graphic xmlns:a="http://schemas.openxmlformats.org/drawingml/2006/main">
            <a:graphicData uri="http://schemas.openxmlformats.org/drawingml/2006/picture">
              <pic:pic xmlns:pic="http://schemas.openxmlformats.org/drawingml/2006/picture">
                <pic:nvPicPr>
                  <pic:cNvPr id="2" name="CABEÇALHO.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a:xfrm>
                    <a:off x="0" y="0"/>
                    <a:ext cx="5612130" cy="69659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54F" w:rsidRDefault="006C5862">
    <w:pPr>
      <w:pStyle w:val="Cabealho"/>
    </w:pPr>
    <w:r w:rsidRPr="009C454F">
      <w:rPr>
        <w:noProof/>
        <w:lang w:eastAsia="pt-BR"/>
      </w:rPr>
      <w:drawing>
        <wp:inline distT="0" distB="0" distL="0" distR="0">
          <wp:extent cx="5731510" cy="711046"/>
          <wp:effectExtent l="19050" t="0" r="2540" b="0"/>
          <wp:docPr id="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ÇALHO.png"/>
                  <pic:cNvPicPr/>
                </pic:nvPicPr>
                <pic:blipFill>
                  <a:blip r:embed="rId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731510" cy="711046"/>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217F62"/>
    <w:rsid w:val="000336BE"/>
    <w:rsid w:val="00175586"/>
    <w:rsid w:val="001915A3"/>
    <w:rsid w:val="00217F62"/>
    <w:rsid w:val="002B4319"/>
    <w:rsid w:val="00307A1B"/>
    <w:rsid w:val="005B35BC"/>
    <w:rsid w:val="006C5862"/>
    <w:rsid w:val="00736EC5"/>
    <w:rsid w:val="009A3E01"/>
    <w:rsid w:val="009C454F"/>
    <w:rsid w:val="00A906D8"/>
    <w:rsid w:val="00AB5A74"/>
    <w:rsid w:val="00B84DCB"/>
    <w:rsid w:val="00E971C4"/>
    <w:rsid w:val="00F071A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5E"/>
  </w:style>
  <w:style w:type="paragraph" w:styleId="Ttulo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63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342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6342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2634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263428"/>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34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26342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26342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26342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26342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sid w:val="0026342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2634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263428"/>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9C454F"/>
    <w:rPr>
      <w:rFonts w:ascii="Tahoma" w:hAnsi="Tahoma" w:cs="Tahoma"/>
      <w:sz w:val="16"/>
      <w:szCs w:val="16"/>
    </w:rPr>
  </w:style>
  <w:style w:type="character" w:customStyle="1" w:styleId="TextodebaloChar">
    <w:name w:val="Texto de balão Char"/>
    <w:basedOn w:val="Fontepargpadro"/>
    <w:link w:val="Textodebalo"/>
    <w:uiPriority w:val="99"/>
    <w:semiHidden/>
    <w:rsid w:val="009C454F"/>
    <w:rPr>
      <w:rFonts w:ascii="Tahoma" w:hAnsi="Tahoma" w:cs="Tahoma"/>
      <w:sz w:val="16"/>
      <w:szCs w:val="16"/>
    </w:rPr>
  </w:style>
  <w:style w:type="paragraph" w:styleId="Cabealho">
    <w:name w:val="header"/>
    <w:basedOn w:val="Normal"/>
    <w:link w:val="CabealhoChar"/>
    <w:uiPriority w:val="99"/>
    <w:semiHidden/>
    <w:unhideWhenUsed/>
    <w:rsid w:val="009C454F"/>
    <w:pPr>
      <w:tabs>
        <w:tab w:val="center" w:pos="4252"/>
        <w:tab w:val="right" w:pos="8504"/>
      </w:tabs>
    </w:pPr>
  </w:style>
  <w:style w:type="character" w:customStyle="1" w:styleId="CabealhoChar">
    <w:name w:val="Cabeçalho Char"/>
    <w:basedOn w:val="Fontepargpadro"/>
    <w:link w:val="Cabealho"/>
    <w:uiPriority w:val="99"/>
    <w:semiHidden/>
    <w:rsid w:val="009C454F"/>
  </w:style>
  <w:style w:type="paragraph" w:styleId="Rodap">
    <w:name w:val="footer"/>
    <w:basedOn w:val="Normal"/>
    <w:link w:val="RodapChar"/>
    <w:uiPriority w:val="99"/>
    <w:semiHidden/>
    <w:unhideWhenUsed/>
    <w:rsid w:val="009C454F"/>
    <w:pPr>
      <w:tabs>
        <w:tab w:val="center" w:pos="4252"/>
        <w:tab w:val="right" w:pos="8504"/>
      </w:tabs>
    </w:pPr>
  </w:style>
  <w:style w:type="character" w:customStyle="1" w:styleId="RodapChar">
    <w:name w:val="Rodapé Char"/>
    <w:basedOn w:val="Fontepargpadro"/>
    <w:link w:val="Rodap"/>
    <w:uiPriority w:val="99"/>
    <w:semiHidden/>
    <w:rsid w:val="009C454F"/>
  </w:style>
  <w:style w:type="paragraph" w:styleId="Corpodetexto">
    <w:name w:val="Body Text"/>
    <w:basedOn w:val="Normal"/>
    <w:link w:val="CorpodetextoChar"/>
    <w:uiPriority w:val="1"/>
    <w:qFormat/>
    <w:rsid w:val="009C454F"/>
    <w:pPr>
      <w:widowControl w:val="0"/>
      <w:autoSpaceDE w:val="0"/>
      <w:autoSpaceDN w:val="0"/>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9C454F"/>
    <w:rPr>
      <w:rFonts w:ascii="Arial" w:eastAsia="Arial" w:hAnsi="Arial" w:cs="Arial"/>
      <w:sz w:val="24"/>
      <w:szCs w:val="24"/>
      <w:lang w:val="pt-PT" w:eastAsia="pt-PT" w:bidi="pt-PT"/>
    </w:rPr>
  </w:style>
  <w:style w:type="paragraph" w:styleId="Recuodecorpodetexto">
    <w:name w:val="Body Text Indent"/>
    <w:basedOn w:val="Normal"/>
    <w:link w:val="RecuodecorpodetextoChar"/>
    <w:uiPriority w:val="99"/>
    <w:unhideWhenUsed/>
    <w:rsid w:val="009C454F"/>
    <w:pPr>
      <w:widowControl w:val="0"/>
      <w:autoSpaceDE w:val="0"/>
      <w:autoSpaceDN w:val="0"/>
      <w:spacing w:after="120"/>
      <w:ind w:left="283"/>
    </w:pPr>
    <w:rPr>
      <w:rFonts w:ascii="Arial" w:eastAsia="Arial" w:hAnsi="Arial" w:cs="Arial"/>
      <w:lang w:val="pt-PT" w:eastAsia="pt-PT" w:bidi="pt-PT"/>
    </w:rPr>
  </w:style>
  <w:style w:type="character" w:customStyle="1" w:styleId="RecuodecorpodetextoChar">
    <w:name w:val="Recuo de corpo de texto Char"/>
    <w:basedOn w:val="Fontepargpadro"/>
    <w:link w:val="Recuodecorpodetexto"/>
    <w:uiPriority w:val="99"/>
    <w:rsid w:val="009C454F"/>
    <w:rPr>
      <w:rFonts w:ascii="Arial" w:eastAsia="Arial" w:hAnsi="Arial" w:cs="Arial"/>
      <w:lang w:val="pt-PT" w:eastAsia="pt-PT" w:bidi="pt-PT"/>
    </w:rPr>
  </w:style>
  <w:style w:type="paragraph" w:styleId="Recuodecorpodetexto3">
    <w:name w:val="Body Text Indent 3"/>
    <w:basedOn w:val="Normal"/>
    <w:link w:val="Recuodecorpodetexto3Char"/>
    <w:uiPriority w:val="99"/>
    <w:unhideWhenUsed/>
    <w:rsid w:val="009C454F"/>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9C454F"/>
    <w:rPr>
      <w:sz w:val="16"/>
      <w:szCs w:val="16"/>
    </w:rPr>
  </w:style>
  <w:style w:type="table" w:styleId="Tabelacomgrade">
    <w:name w:val="Table Grid"/>
    <w:basedOn w:val="Tabelanormal"/>
    <w:rsid w:val="00B84DC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link w:val="Pr-formataoHTMLChar"/>
    <w:unhideWhenUsed/>
    <w:rsid w:val="00B8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Times New Roman"/>
      <w:sz w:val="20"/>
      <w:szCs w:val="20"/>
      <w:lang w:eastAsia="pt-BR"/>
    </w:rPr>
  </w:style>
  <w:style w:type="character" w:customStyle="1" w:styleId="Pr-formataoHTMLChar">
    <w:name w:val="Pré-formatação HTML Char"/>
    <w:basedOn w:val="Fontepargpadro"/>
    <w:link w:val="Pr-formataoHTML"/>
    <w:rsid w:val="00B84DCB"/>
    <w:rPr>
      <w:rFonts w:ascii="Arial Unicode MS" w:eastAsia="Calibri" w:hAnsi="Arial Unicode MS" w:cs="Times New Roman"/>
      <w:sz w:val="20"/>
      <w:szCs w:val="20"/>
      <w:lang w:eastAsia="pt-BR"/>
    </w:rPr>
  </w:style>
  <w:style w:type="paragraph" w:styleId="Ttulo">
    <w:name w:val="Title"/>
    <w:basedOn w:val="Normal"/>
    <w:link w:val="TtuloChar"/>
    <w:uiPriority w:val="99"/>
    <w:qFormat/>
    <w:rsid w:val="00B84DCB"/>
    <w:pPr>
      <w:jc w:val="center"/>
    </w:pPr>
    <w:rPr>
      <w:rFonts w:ascii="Times New Roman" w:eastAsia="Calibri" w:hAnsi="Times New Roman" w:cs="Times New Roman"/>
      <w:sz w:val="24"/>
      <w:szCs w:val="24"/>
      <w:lang w:eastAsia="pt-BR"/>
    </w:rPr>
  </w:style>
  <w:style w:type="character" w:customStyle="1" w:styleId="TtuloChar">
    <w:name w:val="Título Char"/>
    <w:basedOn w:val="Fontepargpadro"/>
    <w:link w:val="Ttulo"/>
    <w:uiPriority w:val="99"/>
    <w:rsid w:val="00B84DCB"/>
    <w:rPr>
      <w:rFonts w:ascii="Times New Roman" w:eastAsia="Calibri" w:hAnsi="Times New Roman" w:cs="Times New Roman"/>
      <w:sz w:val="24"/>
      <w:szCs w:val="24"/>
      <w:lang w:eastAsia="pt-BR"/>
    </w:rPr>
  </w:style>
  <w:style w:type="paragraph" w:customStyle="1" w:styleId="Default">
    <w:name w:val="Default"/>
    <w:rsid w:val="00B84DCB"/>
    <w:pPr>
      <w:autoSpaceDE w:val="0"/>
      <w:autoSpaceDN w:val="0"/>
      <w:adjustRightInd w:val="0"/>
    </w:pPr>
    <w:rPr>
      <w:rFonts w:ascii="Bookman Old Style" w:hAnsi="Bookman Old Style" w:cs="Bookman Old Style"/>
      <w:color w:val="000000"/>
      <w:sz w:val="24"/>
      <w:szCs w:val="24"/>
    </w:rPr>
  </w:style>
  <w:style w:type="character" w:customStyle="1" w:styleId="badge">
    <w:name w:val="badge"/>
    <w:basedOn w:val="Fontepargpadro"/>
    <w:rsid w:val="00B84DCB"/>
  </w:style>
</w:styles>
</file>

<file path=word/webSettings.xml><?xml version="1.0" encoding="utf-8"?>
<w:webSettings xmlns:r="http://schemas.openxmlformats.org/officeDocument/2006/relationships" xmlns:w="http://schemas.openxmlformats.org/wordprocessingml/2006/main">
  <w:divs>
    <w:div w:id="1308778896">
      <w:bodyDiv w:val="1"/>
      <w:marLeft w:val="0"/>
      <w:marRight w:val="0"/>
      <w:marTop w:val="0"/>
      <w:marBottom w:val="0"/>
      <w:divBdr>
        <w:top w:val="none" w:sz="0" w:space="0" w:color="auto"/>
        <w:left w:val="none" w:sz="0" w:space="0" w:color="auto"/>
        <w:bottom w:val="none" w:sz="0" w:space="0" w:color="auto"/>
        <w:right w:val="none" w:sz="0" w:space="0" w:color="auto"/>
      </w:divBdr>
    </w:div>
    <w:div w:id="148558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2263</Words>
  <Characters>12225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2021-03-25T14:26:00Z</dcterms:created>
  <dcterms:modified xsi:type="dcterms:W3CDTF">2021-03-25T14:26:00Z</dcterms:modified>
</cp:coreProperties>
</file>