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A0" w:rsidRDefault="00AB67A0" w:rsidP="00AB67A0">
      <w:pPr>
        <w:pStyle w:val="Recuodecorpodetexto3"/>
        <w:spacing w:after="0"/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7A0" w:rsidRDefault="00AB67A0" w:rsidP="00AB67A0">
      <w:pPr>
        <w:pStyle w:val="Recuodecorpodetexto3"/>
        <w:spacing w:after="0"/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1.798, DE 14 DE JUNHO DE 2021.</w:t>
      </w:r>
    </w:p>
    <w:p w:rsidR="00AB67A0" w:rsidRDefault="00AB67A0" w:rsidP="00AB67A0">
      <w:pPr>
        <w:pStyle w:val="Recuodecorpodetexto3"/>
        <w:spacing w:after="0"/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7A0" w:rsidRPr="00AB67A0" w:rsidRDefault="00AB67A0" w:rsidP="00AB67A0">
      <w:pPr>
        <w:ind w:left="3969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B67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R$2.300.000,00 e dá outras providências.</w:t>
      </w:r>
    </w:p>
    <w:p w:rsidR="00AB67A0" w:rsidRDefault="00AB67A0" w:rsidP="00AB67A0">
      <w:pPr>
        <w:pStyle w:val="NormalWeb"/>
        <w:spacing w:before="0" w:beforeAutospacing="0" w:after="0" w:afterAutospacing="0"/>
        <w:ind w:left="1701" w:right="-188"/>
        <w:jc w:val="both"/>
        <w:rPr>
          <w:b/>
        </w:rPr>
      </w:pPr>
    </w:p>
    <w:p w:rsidR="00AB67A0" w:rsidRDefault="00AB67A0" w:rsidP="00AB67A0">
      <w:pPr>
        <w:ind w:right="-18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AB67A0" w:rsidRDefault="00AB67A0" w:rsidP="00AB67A0">
      <w:pPr>
        <w:ind w:right="-18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67A0" w:rsidRDefault="00AB67A0" w:rsidP="00AB67A0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R$ 2.3</w:t>
      </w:r>
      <w:r>
        <w:rPr>
          <w:rFonts w:ascii="Times New Roman" w:hAnsi="Times New Roman" w:cs="Times New Roman"/>
          <w:sz w:val="24"/>
          <w:szCs w:val="24"/>
        </w:rPr>
        <w:t>00.000,00 (dois milhões e trezentos mil reais), nos termos do inciso I do art. 41 da Lei Federal nº 4.320, de 1964, com a seguinte classificação orçamentária: </w:t>
      </w:r>
    </w:p>
    <w:p w:rsidR="00AB67A0" w:rsidRDefault="00AB67A0" w:rsidP="00AB67A0">
      <w:pPr>
        <w:ind w:right="-18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67A0" w:rsidRDefault="00AB67A0" w:rsidP="00AB67A0">
      <w:pPr>
        <w:ind w:right="-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07. SECRETARIA MUNICIPAL DE INFRAESTRUTURA </w:t>
      </w:r>
    </w:p>
    <w:p w:rsidR="00AB67A0" w:rsidRDefault="00AB67A0" w:rsidP="00AB67A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004. DEPARTAMENTO DO SISTEMA VIÁRIO</w:t>
      </w:r>
    </w:p>
    <w:p w:rsidR="00AB67A0" w:rsidRDefault="00AB67A0" w:rsidP="00AB67A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26.781.0005.10021 CONSTRUÇÃO DO AERÓDROMO MUNICIPAL</w:t>
      </w:r>
    </w:p>
    <w:p w:rsidR="00AB67A0" w:rsidRDefault="00AB67A0" w:rsidP="00AB67A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AB67A0" w:rsidRDefault="00AB67A0" w:rsidP="00AB67A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0300082000 Transferências da União - Lei Complementar 176/2020.................R$ 2.300.000,00</w:t>
      </w:r>
    </w:p>
    <w:p w:rsidR="00AB67A0" w:rsidRDefault="00AB67A0" w:rsidP="00AB67A0">
      <w:pPr>
        <w:pStyle w:val="NormalWeb"/>
        <w:spacing w:before="0" w:beforeAutospacing="0" w:after="0" w:afterAutospacing="0"/>
        <w:ind w:right="-188"/>
        <w:jc w:val="both"/>
        <w:rPr>
          <w:rStyle w:val="Forte"/>
          <w:rFonts w:ascii="Arial" w:eastAsiaTheme="majorEastAsia" w:hAnsi="Arial" w:cs="Arial"/>
        </w:rPr>
      </w:pPr>
    </w:p>
    <w:p w:rsidR="00AB67A0" w:rsidRDefault="00AB67A0" w:rsidP="00AB67A0">
      <w:pPr>
        <w:pStyle w:val="NormalWeb"/>
        <w:spacing w:before="0" w:beforeAutospacing="0" w:after="0" w:afterAutospacing="0"/>
        <w:ind w:right="-188"/>
        <w:jc w:val="both"/>
      </w:pPr>
      <w:r>
        <w:rPr>
          <w:rStyle w:val="Forte"/>
          <w:rFonts w:eastAsiaTheme="majorEastAsia"/>
        </w:rPr>
        <w:tab/>
      </w:r>
      <w:r>
        <w:rPr>
          <w:rStyle w:val="Forte"/>
          <w:rFonts w:eastAsiaTheme="majorEastAsia"/>
        </w:rPr>
        <w:tab/>
        <w:t>Art. 2º</w:t>
      </w:r>
      <w:r>
        <w:t xml:space="preserve">. Para dar cobertura ao crédito adicional suplementar aberto no artigo anterior, serão utilizados os recursos provenientes do </w:t>
      </w:r>
      <w:r w:rsidRPr="00AB67A0">
        <w:rPr>
          <w:i/>
        </w:rPr>
        <w:t>superávit</w:t>
      </w:r>
      <w:r>
        <w:t xml:space="preserve"> financeiro, de acordo com o art. 43, § 1º, inciso I, da Lei Federal nº 4.320, de 1964.</w:t>
      </w:r>
    </w:p>
    <w:p w:rsidR="00AB67A0" w:rsidRDefault="00AB67A0" w:rsidP="00AB67A0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67A0" w:rsidRDefault="00AB67A0" w:rsidP="00AB67A0">
      <w:pPr>
        <w:pStyle w:val="NormalWeb"/>
        <w:spacing w:before="0" w:beforeAutospacing="0" w:after="0" w:afterAutospacing="0"/>
        <w:ind w:right="-188"/>
        <w:jc w:val="both"/>
      </w:pPr>
      <w:r>
        <w:rPr>
          <w:b/>
        </w:rPr>
        <w:tab/>
      </w:r>
      <w:r>
        <w:rPr>
          <w:b/>
        </w:rPr>
        <w:tab/>
      </w:r>
      <w:r>
        <w:rPr>
          <w:rStyle w:val="Forte"/>
          <w:rFonts w:eastAsiaTheme="majorEastAsia"/>
        </w:rPr>
        <w:t>Art. 3º</w:t>
      </w:r>
      <w:r w:rsidRPr="00AB67A0">
        <w:rPr>
          <w:rStyle w:val="Forte"/>
          <w:rFonts w:eastAsiaTheme="majorEastAsia"/>
          <w:b w:val="0"/>
        </w:rPr>
        <w:t xml:space="preserve">. </w:t>
      </w:r>
      <w:r>
        <w:t> 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A25006" w:rsidRDefault="00A25006" w:rsidP="00AB67A0">
      <w:pPr>
        <w:pStyle w:val="NormalWeb"/>
        <w:spacing w:before="0" w:beforeAutospacing="0" w:after="0" w:afterAutospacing="0"/>
        <w:ind w:right="-188"/>
        <w:jc w:val="both"/>
      </w:pPr>
    </w:p>
    <w:p w:rsidR="00AB67A0" w:rsidRPr="00A25006" w:rsidRDefault="00A25006" w:rsidP="00AB67A0">
      <w:pPr>
        <w:pStyle w:val="NormalWeb"/>
        <w:spacing w:before="0" w:beforeAutospacing="0" w:after="0" w:afterAutospacing="0"/>
        <w:ind w:right="-188"/>
        <w:jc w:val="both"/>
        <w:rPr>
          <w:rFonts w:eastAsiaTheme="minorEastAsia"/>
        </w:rPr>
      </w:pPr>
      <w:r>
        <w:rPr>
          <w:rStyle w:val="Forte"/>
          <w:rFonts w:ascii="Rubik Light" w:eastAsiaTheme="majorEastAsia" w:hAnsi="Rubik Light" w:cs="Rubik Light"/>
          <w:sz w:val="21"/>
          <w:szCs w:val="21"/>
        </w:rPr>
        <w:tab/>
      </w:r>
      <w:r>
        <w:rPr>
          <w:rStyle w:val="Forte"/>
          <w:rFonts w:ascii="Rubik Light" w:eastAsiaTheme="majorEastAsia" w:hAnsi="Rubik Light" w:cs="Rubik Light"/>
          <w:sz w:val="21"/>
          <w:szCs w:val="21"/>
        </w:rPr>
        <w:tab/>
      </w:r>
      <w:r w:rsidRPr="00A25006">
        <w:rPr>
          <w:rStyle w:val="Forte"/>
          <w:rFonts w:eastAsiaTheme="majorEastAsia"/>
        </w:rPr>
        <w:t>Art. 4º</w:t>
      </w:r>
      <w:r w:rsidRPr="00A25006">
        <w:rPr>
          <w:rStyle w:val="Forte"/>
          <w:rFonts w:eastAsiaTheme="majorEastAsia"/>
          <w:b w:val="0"/>
        </w:rPr>
        <w:t>.</w:t>
      </w:r>
      <w:r w:rsidRPr="00A25006">
        <w:t xml:space="preserve"> Esta Lei entra em vigor na data de sua publicação, revogadas as disposições em contrário</w:t>
      </w:r>
    </w:p>
    <w:p w:rsidR="00AB67A0" w:rsidRDefault="00AB67A0" w:rsidP="00A25006">
      <w:pPr>
        <w:pStyle w:val="NormalWeb"/>
        <w:spacing w:before="0" w:beforeAutospacing="0" w:after="0" w:afterAutospacing="0"/>
        <w:ind w:right="-188"/>
      </w:pPr>
      <w:r>
        <w:rPr>
          <w:rStyle w:val="Forte"/>
          <w:rFonts w:eastAsiaTheme="majorEastAsia"/>
        </w:rPr>
        <w:tab/>
      </w:r>
      <w:r>
        <w:rPr>
          <w:rStyle w:val="Forte"/>
          <w:rFonts w:eastAsiaTheme="majorEastAsia"/>
        </w:rPr>
        <w:tab/>
      </w:r>
    </w:p>
    <w:p w:rsidR="00AB67A0" w:rsidRDefault="00AB67A0" w:rsidP="00AB67A0">
      <w:pPr>
        <w:tabs>
          <w:tab w:val="left" w:pos="1418"/>
        </w:tabs>
        <w:ind w:left="-284" w:right="-1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14 de junho de 2021.  </w:t>
      </w:r>
    </w:p>
    <w:p w:rsidR="00AB67A0" w:rsidRDefault="00AB67A0" w:rsidP="00AB67A0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5006" w:rsidRDefault="00A25006" w:rsidP="00AB67A0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67A0" w:rsidRDefault="00AB67A0" w:rsidP="00AB67A0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67A0" w:rsidRDefault="00AB67A0" w:rsidP="00AB67A0">
      <w:pPr>
        <w:tabs>
          <w:tab w:val="left" w:pos="1418"/>
        </w:tabs>
        <w:ind w:right="-18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AB67A0" w:rsidRDefault="00AB67A0" w:rsidP="00A25006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18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B67A0" w:rsidRDefault="00AB67A0" w:rsidP="00AB6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25006" w:rsidRDefault="00A25006" w:rsidP="00AB6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AB67A0" w:rsidRDefault="00AB67A0" w:rsidP="00AB67A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16.06.2021.</w:t>
      </w:r>
    </w:p>
    <w:p w:rsidR="00AB67A0" w:rsidRDefault="00AB67A0" w:rsidP="00AB67A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67A0" w:rsidRDefault="00AB67A0" w:rsidP="00AB67A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18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AB67A0" w:rsidRDefault="00AB67A0" w:rsidP="00C1184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188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AB67A0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2F5" w:rsidRDefault="008162F5" w:rsidP="00707406">
      <w:r>
        <w:separator/>
      </w:r>
    </w:p>
  </w:endnote>
  <w:endnote w:type="continuationSeparator" w:id="1">
    <w:p w:rsidR="008162F5" w:rsidRDefault="008162F5" w:rsidP="00707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00BE3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2F5" w:rsidRDefault="008162F5" w:rsidP="00707406">
      <w:r>
        <w:separator/>
      </w:r>
    </w:p>
  </w:footnote>
  <w:footnote w:type="continuationSeparator" w:id="1">
    <w:p w:rsidR="008162F5" w:rsidRDefault="008162F5" w:rsidP="00707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00BE3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5574C5"/>
    <w:rsid w:val="00707406"/>
    <w:rsid w:val="00736EC5"/>
    <w:rsid w:val="008162F5"/>
    <w:rsid w:val="009A3E01"/>
    <w:rsid w:val="009C454F"/>
    <w:rsid w:val="00A25006"/>
    <w:rsid w:val="00A906D8"/>
    <w:rsid w:val="00AB5A74"/>
    <w:rsid w:val="00AB67A0"/>
    <w:rsid w:val="00B00BE3"/>
    <w:rsid w:val="00C1184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B67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67A0"/>
    <w:rPr>
      <w:b/>
      <w:bCs/>
    </w:rPr>
  </w:style>
  <w:style w:type="character" w:styleId="nfase">
    <w:name w:val="Emphasis"/>
    <w:basedOn w:val="Fontepargpadro"/>
    <w:uiPriority w:val="20"/>
    <w:qFormat/>
    <w:rsid w:val="00AB67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2021-06-15T19:17:00Z</cp:lastPrinted>
  <dcterms:created xsi:type="dcterms:W3CDTF">2021-06-15T19:31:00Z</dcterms:created>
  <dcterms:modified xsi:type="dcterms:W3CDTF">2021-06-15T19:31:00Z</dcterms:modified>
</cp:coreProperties>
</file>