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4765" w:rsidRDefault="00B64765" w:rsidP="00BB0117">
      <w:pPr>
        <w:pStyle w:val="Recuodecorpodetexto3"/>
        <w:spacing w:after="0"/>
        <w:ind w:left="720" w:right="-46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64765" w:rsidRDefault="00B64765" w:rsidP="00BB0117">
      <w:pPr>
        <w:pStyle w:val="Recuodecorpodetexto3"/>
        <w:spacing w:after="0"/>
        <w:ind w:left="720" w:right="-46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AUTÓGRAFO Nº 1.82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, DE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27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DE SETEMBRO DE 2021.</w:t>
      </w:r>
    </w:p>
    <w:p w:rsidR="00B64765" w:rsidRDefault="00B64765" w:rsidP="00BB0117">
      <w:pPr>
        <w:pStyle w:val="Recuodecorpodetexto3"/>
        <w:spacing w:after="0"/>
        <w:ind w:left="1418" w:right="-4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64765" w:rsidRPr="00B64765" w:rsidRDefault="00B64765" w:rsidP="00BB0117">
      <w:pPr>
        <w:ind w:left="3969" w:right="-46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eastAsia="Times New Roman" w:hAnsi="Times New Roman" w:cs="Times New Roman"/>
          <w:b/>
          <w:szCs w:val="24"/>
          <w:lang w:eastAsia="pt-BR"/>
        </w:rPr>
        <w:t>A</w:t>
      </w:r>
      <w:r w:rsidRPr="00B64765">
        <w:rPr>
          <w:rFonts w:ascii="Times New Roman" w:eastAsia="Times New Roman" w:hAnsi="Times New Roman" w:cs="Times New Roman"/>
          <w:b/>
          <w:szCs w:val="24"/>
          <w:lang w:eastAsia="pt-BR"/>
        </w:rPr>
        <w:t xml:space="preserve">ltera o art. 155 da </w:t>
      </w:r>
      <w:r>
        <w:rPr>
          <w:rFonts w:ascii="Times New Roman" w:eastAsia="Times New Roman" w:hAnsi="Times New Roman" w:cs="Times New Roman"/>
          <w:b/>
          <w:szCs w:val="24"/>
          <w:lang w:eastAsia="pt-BR"/>
        </w:rPr>
        <w:t>L</w:t>
      </w:r>
      <w:r w:rsidRPr="00B64765">
        <w:rPr>
          <w:rFonts w:ascii="Times New Roman" w:eastAsia="Times New Roman" w:hAnsi="Times New Roman" w:cs="Times New Roman"/>
          <w:b/>
          <w:szCs w:val="24"/>
          <w:lang w:eastAsia="pt-BR"/>
        </w:rPr>
        <w:t>ei</w:t>
      </w:r>
      <w:r>
        <w:rPr>
          <w:rFonts w:ascii="Times New Roman" w:eastAsia="Times New Roman" w:hAnsi="Times New Roman" w:cs="Times New Roman"/>
          <w:b/>
          <w:szCs w:val="24"/>
          <w:lang w:eastAsia="pt-BR"/>
        </w:rPr>
        <w:t xml:space="preserve"> C</w:t>
      </w:r>
      <w:r w:rsidRPr="00B64765">
        <w:rPr>
          <w:rFonts w:ascii="Times New Roman" w:eastAsia="Times New Roman" w:hAnsi="Times New Roman" w:cs="Times New Roman"/>
          <w:b/>
          <w:szCs w:val="24"/>
          <w:lang w:eastAsia="pt-BR"/>
        </w:rPr>
        <w:t xml:space="preserve">omplementar nº 69, de 16 de dezembro de 2015, que dispõe sobre o </w:t>
      </w:r>
      <w:r>
        <w:rPr>
          <w:rFonts w:ascii="Times New Roman" w:eastAsia="Times New Roman" w:hAnsi="Times New Roman" w:cs="Times New Roman"/>
          <w:b/>
          <w:szCs w:val="24"/>
          <w:lang w:eastAsia="pt-BR"/>
        </w:rPr>
        <w:t>C</w:t>
      </w:r>
      <w:r w:rsidRPr="00B64765">
        <w:rPr>
          <w:rFonts w:ascii="Times New Roman" w:eastAsia="Times New Roman" w:hAnsi="Times New Roman" w:cs="Times New Roman"/>
          <w:b/>
          <w:szCs w:val="24"/>
          <w:lang w:eastAsia="pt-BR"/>
        </w:rPr>
        <w:t xml:space="preserve">ódigo de </w:t>
      </w:r>
      <w:r>
        <w:rPr>
          <w:rFonts w:ascii="Times New Roman" w:eastAsia="Times New Roman" w:hAnsi="Times New Roman" w:cs="Times New Roman"/>
          <w:b/>
          <w:szCs w:val="24"/>
          <w:lang w:eastAsia="pt-BR"/>
        </w:rPr>
        <w:t>V</w:t>
      </w:r>
      <w:r w:rsidRPr="00B64765">
        <w:rPr>
          <w:rFonts w:ascii="Times New Roman" w:eastAsia="Times New Roman" w:hAnsi="Times New Roman" w:cs="Times New Roman"/>
          <w:b/>
          <w:szCs w:val="24"/>
          <w:lang w:eastAsia="pt-BR"/>
        </w:rPr>
        <w:t xml:space="preserve">igilância em </w:t>
      </w:r>
      <w:r>
        <w:rPr>
          <w:rFonts w:ascii="Times New Roman" w:eastAsia="Times New Roman" w:hAnsi="Times New Roman" w:cs="Times New Roman"/>
          <w:b/>
          <w:szCs w:val="24"/>
          <w:lang w:eastAsia="pt-BR"/>
        </w:rPr>
        <w:t>S</w:t>
      </w:r>
      <w:r w:rsidRPr="00B64765">
        <w:rPr>
          <w:rFonts w:ascii="Times New Roman" w:eastAsia="Times New Roman" w:hAnsi="Times New Roman" w:cs="Times New Roman"/>
          <w:b/>
          <w:szCs w:val="24"/>
          <w:lang w:eastAsia="pt-BR"/>
        </w:rPr>
        <w:t xml:space="preserve">aúde do </w:t>
      </w:r>
      <w:r>
        <w:rPr>
          <w:rFonts w:ascii="Times New Roman" w:eastAsia="Times New Roman" w:hAnsi="Times New Roman" w:cs="Times New Roman"/>
          <w:b/>
          <w:szCs w:val="24"/>
          <w:lang w:eastAsia="pt-BR"/>
        </w:rPr>
        <w:t>M</w:t>
      </w:r>
      <w:r w:rsidRPr="00B64765">
        <w:rPr>
          <w:rFonts w:ascii="Times New Roman" w:eastAsia="Times New Roman" w:hAnsi="Times New Roman" w:cs="Times New Roman"/>
          <w:b/>
          <w:szCs w:val="24"/>
          <w:lang w:eastAsia="pt-BR"/>
        </w:rPr>
        <w:t xml:space="preserve">unicípio de </w:t>
      </w:r>
      <w:r>
        <w:rPr>
          <w:rFonts w:ascii="Times New Roman" w:eastAsia="Times New Roman" w:hAnsi="Times New Roman" w:cs="Times New Roman"/>
          <w:b/>
          <w:szCs w:val="24"/>
          <w:lang w:eastAsia="pt-BR"/>
        </w:rPr>
        <w:t>C</w:t>
      </w:r>
      <w:r w:rsidRPr="00B64765">
        <w:rPr>
          <w:rFonts w:ascii="Times New Roman" w:eastAsia="Times New Roman" w:hAnsi="Times New Roman" w:cs="Times New Roman"/>
          <w:b/>
          <w:szCs w:val="24"/>
          <w:lang w:eastAsia="pt-BR"/>
        </w:rPr>
        <w:t xml:space="preserve">ampo </w:t>
      </w:r>
      <w:r>
        <w:rPr>
          <w:rFonts w:ascii="Times New Roman" w:eastAsia="Times New Roman" w:hAnsi="Times New Roman" w:cs="Times New Roman"/>
          <w:b/>
          <w:szCs w:val="24"/>
          <w:lang w:eastAsia="pt-BR"/>
        </w:rPr>
        <w:t>N</w:t>
      </w:r>
      <w:r w:rsidRPr="00B64765">
        <w:rPr>
          <w:rFonts w:ascii="Times New Roman" w:eastAsia="Times New Roman" w:hAnsi="Times New Roman" w:cs="Times New Roman"/>
          <w:b/>
          <w:szCs w:val="24"/>
          <w:lang w:eastAsia="pt-BR"/>
        </w:rPr>
        <w:t xml:space="preserve">ovo do </w:t>
      </w:r>
      <w:r>
        <w:rPr>
          <w:rFonts w:ascii="Times New Roman" w:eastAsia="Times New Roman" w:hAnsi="Times New Roman" w:cs="Times New Roman"/>
          <w:b/>
          <w:szCs w:val="24"/>
          <w:lang w:eastAsia="pt-BR"/>
        </w:rPr>
        <w:t>P</w:t>
      </w:r>
      <w:r w:rsidRPr="00B64765">
        <w:rPr>
          <w:rFonts w:ascii="Times New Roman" w:eastAsia="Times New Roman" w:hAnsi="Times New Roman" w:cs="Times New Roman"/>
          <w:b/>
          <w:szCs w:val="24"/>
          <w:lang w:eastAsia="pt-BR"/>
        </w:rPr>
        <w:t xml:space="preserve">arecis, </w:t>
      </w:r>
      <w:r>
        <w:rPr>
          <w:rFonts w:ascii="Times New Roman" w:eastAsia="Times New Roman" w:hAnsi="Times New Roman" w:cs="Times New Roman"/>
          <w:b/>
          <w:szCs w:val="24"/>
          <w:lang w:eastAsia="pt-BR"/>
        </w:rPr>
        <w:t>E</w:t>
      </w:r>
      <w:r w:rsidRPr="00B64765">
        <w:rPr>
          <w:rFonts w:ascii="Times New Roman" w:eastAsia="Times New Roman" w:hAnsi="Times New Roman" w:cs="Times New Roman"/>
          <w:b/>
          <w:szCs w:val="24"/>
          <w:lang w:eastAsia="pt-BR"/>
        </w:rPr>
        <w:t xml:space="preserve">stado de </w:t>
      </w:r>
      <w:r>
        <w:rPr>
          <w:rFonts w:ascii="Times New Roman" w:eastAsia="Times New Roman" w:hAnsi="Times New Roman" w:cs="Times New Roman"/>
          <w:b/>
          <w:szCs w:val="24"/>
          <w:lang w:eastAsia="pt-BR"/>
        </w:rPr>
        <w:t>M</w:t>
      </w:r>
      <w:r w:rsidRPr="00B64765">
        <w:rPr>
          <w:rFonts w:ascii="Times New Roman" w:eastAsia="Times New Roman" w:hAnsi="Times New Roman" w:cs="Times New Roman"/>
          <w:b/>
          <w:szCs w:val="24"/>
          <w:lang w:eastAsia="pt-BR"/>
        </w:rPr>
        <w:t xml:space="preserve">ato </w:t>
      </w:r>
      <w:r>
        <w:rPr>
          <w:rFonts w:ascii="Times New Roman" w:eastAsia="Times New Roman" w:hAnsi="Times New Roman" w:cs="Times New Roman"/>
          <w:b/>
          <w:szCs w:val="24"/>
          <w:lang w:eastAsia="pt-BR"/>
        </w:rPr>
        <w:t>G</w:t>
      </w:r>
      <w:r w:rsidRPr="00B64765">
        <w:rPr>
          <w:rFonts w:ascii="Times New Roman" w:eastAsia="Times New Roman" w:hAnsi="Times New Roman" w:cs="Times New Roman"/>
          <w:b/>
          <w:szCs w:val="24"/>
          <w:lang w:eastAsia="pt-BR"/>
        </w:rPr>
        <w:t>rosso e dá outras providências</w:t>
      </w:r>
      <w:r w:rsidRPr="00B64765">
        <w:rPr>
          <w:rFonts w:ascii="Times New Roman" w:hAnsi="Times New Roman" w:cs="Times New Roman"/>
          <w:b/>
          <w:szCs w:val="24"/>
        </w:rPr>
        <w:t>.</w:t>
      </w:r>
    </w:p>
    <w:p w:rsidR="00B64765" w:rsidRPr="00B64765" w:rsidRDefault="00B64765" w:rsidP="00BB0117">
      <w:pPr>
        <w:pStyle w:val="NormalWeb"/>
        <w:spacing w:before="0" w:beforeAutospacing="0" w:after="0" w:afterAutospacing="0"/>
        <w:ind w:right="-46"/>
        <w:jc w:val="both"/>
        <w:rPr>
          <w:b/>
          <w:sz w:val="22"/>
        </w:rPr>
      </w:pPr>
      <w:bookmarkStart w:id="0" w:name="_GoBack"/>
      <w:bookmarkEnd w:id="0"/>
    </w:p>
    <w:p w:rsidR="00B64765" w:rsidRDefault="00B64765" w:rsidP="00BB0117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Câmara Municipal de Campo Novo do Parecis, Estado </w:t>
      </w:r>
      <w:proofErr w:type="gramStart"/>
      <w:r>
        <w:rPr>
          <w:rFonts w:ascii="Times New Roman" w:hAnsi="Times New Roman" w:cs="Times New Roman"/>
          <w:sz w:val="24"/>
          <w:szCs w:val="24"/>
        </w:rPr>
        <w:t>de  Mato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Grosso,  no uso das atribuições que lhe são conferidas por Lei, DECRETA, a seguinte Lei:</w:t>
      </w:r>
    </w:p>
    <w:p w:rsidR="00B64765" w:rsidRDefault="00B64765" w:rsidP="00BB0117">
      <w:pPr>
        <w:ind w:right="-46"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B64765" w:rsidRDefault="00B64765" w:rsidP="00BB0117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6476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1º</w:t>
      </w:r>
      <w:r w:rsidRPr="00B64765">
        <w:rPr>
          <w:rFonts w:ascii="Times New Roman" w:eastAsia="Times New Roman" w:hAnsi="Times New Roman" w:cs="Times New Roman"/>
          <w:sz w:val="24"/>
          <w:szCs w:val="24"/>
          <w:lang w:eastAsia="pt-BR"/>
        </w:rPr>
        <w:t>. Altera o art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B647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155 da Lei Complementar nº 69/2015, que passa a vigorar com a seguinte redação:</w:t>
      </w:r>
    </w:p>
    <w:p w:rsidR="00B64765" w:rsidRDefault="00B64765" w:rsidP="00BB0117">
      <w:pPr>
        <w:ind w:right="-46" w:firstLine="141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</w:pPr>
    </w:p>
    <w:p w:rsidR="00B64765" w:rsidRPr="00B64765" w:rsidRDefault="00B64765" w:rsidP="00BB0117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64765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“</w:t>
      </w:r>
      <w:r w:rsidRPr="00B64765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Art. 155. O processo de moagem de carne, fatiamento de presunto,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muçarela,</w:t>
      </w:r>
      <w:r w:rsidRPr="00B64765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mortadela e similares poderá ser feito antecipadamente e colocado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à</w:t>
      </w:r>
      <w:r w:rsidRPr="00B64765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venda, porém deverá ocorrer exclusivamente em local visível ao consumidor.</w:t>
      </w:r>
    </w:p>
    <w:p w:rsidR="00B64765" w:rsidRPr="00B64765" w:rsidRDefault="00B64765" w:rsidP="00BB0117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64765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I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-</w:t>
      </w:r>
      <w:r w:rsidRPr="00B64765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</w:t>
      </w:r>
      <w:proofErr w:type="gramStart"/>
      <w:r w:rsidRPr="00B64765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os</w:t>
      </w:r>
      <w:proofErr w:type="gramEnd"/>
      <w:r w:rsidRPr="00B64765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produtos moídos e fatiados devem estar em ambiente devidamente refrigerado;</w:t>
      </w:r>
    </w:p>
    <w:p w:rsidR="00B64765" w:rsidRPr="00B64765" w:rsidRDefault="00B64765" w:rsidP="00BB0117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64765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II</w:t>
      </w:r>
      <w:r w:rsidR="00BB0117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-</w:t>
      </w:r>
      <w:r w:rsidRPr="00B64765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</w:t>
      </w:r>
      <w:proofErr w:type="gramStart"/>
      <w:r w:rsidRPr="00B64765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a</w:t>
      </w:r>
      <w:proofErr w:type="gramEnd"/>
      <w:r w:rsidRPr="00B64765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manipulação, embalagem e pesagem dos produtos deve ser feita dentro das condições de higiene (uso de luvas e máscaras) pelos atendentes.</w:t>
      </w:r>
    </w:p>
    <w:p w:rsidR="00B64765" w:rsidRPr="00B64765" w:rsidRDefault="00B64765" w:rsidP="00BB0117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64765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§ 1º. A venda dos produtos citados no caput deste artigo, já fatiados e/ou moídos, fica condicionado a prévio cadastro e autorização junto ao Serviço de Inspeção Municipal (SIM).</w:t>
      </w:r>
    </w:p>
    <w:p w:rsidR="00B64765" w:rsidRPr="00B64765" w:rsidRDefault="00B64765" w:rsidP="00BB0117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64765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§ 2º. A fiscalização destes produtos será feita pela Inspetoria Sanitária Municipal, não eximindo a Vigilância Sanitária de fiscalização em caso de denúncia </w:t>
      </w:r>
      <w:r w:rsidR="00BB0117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o</w:t>
      </w:r>
      <w:r w:rsidRPr="00B64765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u vistoria de rotina.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”</w:t>
      </w:r>
    </w:p>
    <w:p w:rsidR="00B64765" w:rsidRPr="00B64765" w:rsidRDefault="00B64765" w:rsidP="00BB0117">
      <w:pPr>
        <w:shd w:val="clear" w:color="auto" w:fill="FFFFFF"/>
        <w:ind w:left="1134" w:right="-46"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</w:p>
    <w:p w:rsidR="00B64765" w:rsidRPr="00B64765" w:rsidRDefault="00B64765" w:rsidP="00BB0117">
      <w:pPr>
        <w:shd w:val="clear" w:color="auto" w:fill="FFFFFF"/>
        <w:ind w:left="698" w:right="-46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476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2º</w:t>
      </w:r>
      <w:r w:rsidRPr="00B647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B64765">
        <w:rPr>
          <w:rFonts w:ascii="Times New Roman" w:hAnsi="Times New Roman" w:cs="Times New Roman"/>
          <w:color w:val="000000" w:themeColor="text1"/>
          <w:sz w:val="24"/>
          <w:szCs w:val="24"/>
        </w:rPr>
        <w:t>Esta Lei entra em vigor na data de sua publicação.</w:t>
      </w:r>
    </w:p>
    <w:p w:rsidR="00B64765" w:rsidRPr="00B64765" w:rsidRDefault="00B64765" w:rsidP="00BB0117">
      <w:pPr>
        <w:shd w:val="clear" w:color="auto" w:fill="FFFFFF"/>
        <w:ind w:right="-4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64765" w:rsidRPr="00B64765" w:rsidRDefault="00B64765" w:rsidP="00BB0117">
      <w:pPr>
        <w:ind w:left="698" w:right="-46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64765">
        <w:rPr>
          <w:rFonts w:ascii="Times New Roman" w:hAnsi="Times New Roman" w:cs="Times New Roman"/>
          <w:b/>
          <w:sz w:val="24"/>
          <w:szCs w:val="24"/>
        </w:rPr>
        <w:t>Art. 3º</w:t>
      </w:r>
      <w:r w:rsidRPr="00B64765">
        <w:rPr>
          <w:rFonts w:ascii="Times New Roman" w:hAnsi="Times New Roman" w:cs="Times New Roman"/>
          <w:sz w:val="24"/>
          <w:szCs w:val="24"/>
        </w:rPr>
        <w:t>. Revogam-se todas as disposições em contrário.</w:t>
      </w:r>
    </w:p>
    <w:p w:rsidR="00B64765" w:rsidRPr="00B64765" w:rsidRDefault="00B64765" w:rsidP="00BB0117">
      <w:pPr>
        <w:ind w:right="-4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64765" w:rsidRPr="00B64765" w:rsidRDefault="00B64765" w:rsidP="00BB0117">
      <w:pPr>
        <w:pStyle w:val="NormalWeb"/>
        <w:spacing w:before="0" w:beforeAutospacing="0" w:after="0" w:afterAutospacing="0"/>
        <w:ind w:right="-46"/>
        <w:jc w:val="both"/>
      </w:pPr>
    </w:p>
    <w:p w:rsidR="00B64765" w:rsidRPr="00B64765" w:rsidRDefault="00B64765" w:rsidP="00BB0117">
      <w:pPr>
        <w:tabs>
          <w:tab w:val="left" w:pos="1418"/>
        </w:tabs>
        <w:ind w:left="-284" w:right="-4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476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6476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64765">
        <w:rPr>
          <w:rFonts w:ascii="Times New Roman" w:hAnsi="Times New Roman" w:cs="Times New Roman"/>
          <w:sz w:val="24"/>
          <w:szCs w:val="24"/>
        </w:rPr>
        <w:t xml:space="preserve">Câmara Municipal de Campo Novo do Parecis, em </w:t>
      </w:r>
      <w:r>
        <w:rPr>
          <w:rFonts w:ascii="Times New Roman" w:hAnsi="Times New Roman" w:cs="Times New Roman"/>
          <w:sz w:val="24"/>
          <w:szCs w:val="24"/>
        </w:rPr>
        <w:t>27</w:t>
      </w:r>
      <w:r w:rsidRPr="00B64765">
        <w:rPr>
          <w:rFonts w:ascii="Times New Roman" w:hAnsi="Times New Roman" w:cs="Times New Roman"/>
          <w:sz w:val="24"/>
          <w:szCs w:val="24"/>
        </w:rPr>
        <w:t xml:space="preserve"> de setembro de 2021.  </w:t>
      </w:r>
    </w:p>
    <w:p w:rsidR="00B64765" w:rsidRDefault="00B64765" w:rsidP="00BB0117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B64765" w:rsidRDefault="00B64765" w:rsidP="00BB0117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B0117" w:rsidRDefault="00BB0117" w:rsidP="00BB0117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64765" w:rsidRDefault="00B64765" w:rsidP="00BB0117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VER. MARCELO JOSÉ BURGEL</w:t>
      </w:r>
    </w:p>
    <w:p w:rsidR="00B64765" w:rsidRDefault="00B64765" w:rsidP="00BB0117">
      <w:pPr>
        <w:pStyle w:val="Ttulo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B64765" w:rsidRDefault="00B64765" w:rsidP="00BB0117">
      <w:pPr>
        <w:ind w:right="-46"/>
        <w:rPr>
          <w:rFonts w:ascii="Times New Roman" w:hAnsi="Times New Roman" w:cs="Times New Roman"/>
          <w:sz w:val="24"/>
          <w:szCs w:val="24"/>
        </w:rPr>
      </w:pPr>
    </w:p>
    <w:p w:rsidR="00B64765" w:rsidRDefault="00B64765" w:rsidP="00BB0117">
      <w:pPr>
        <w:ind w:right="-46"/>
        <w:rPr>
          <w:rFonts w:ascii="Times New Roman" w:hAnsi="Times New Roman" w:cs="Times New Roman"/>
          <w:sz w:val="24"/>
          <w:szCs w:val="24"/>
        </w:rPr>
      </w:pPr>
    </w:p>
    <w:p w:rsidR="00B64765" w:rsidRDefault="00B64765" w:rsidP="00BB0117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Registrado na Secretaria da Câmara Municipal, publicado por afixação no lugar de costume, em </w:t>
      </w:r>
      <w:r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>.09.2021.</w:t>
      </w:r>
    </w:p>
    <w:p w:rsidR="00B64765" w:rsidRDefault="00B64765" w:rsidP="00BB0117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B64765" w:rsidRDefault="00B64765" w:rsidP="00BB0117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B64765" w:rsidRDefault="00B64765" w:rsidP="00BB0117">
      <w:pPr>
        <w:pStyle w:val="Ttulo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DALVA LÚCIA ZAMBALDI</w:t>
      </w:r>
    </w:p>
    <w:p w:rsidR="009C454F" w:rsidRDefault="00B64765" w:rsidP="00BB0117">
      <w:pPr>
        <w:widowControl w:val="0"/>
        <w:tabs>
          <w:tab w:val="left" w:pos="1418"/>
          <w:tab w:val="left" w:pos="1729"/>
        </w:tabs>
        <w:autoSpaceDE w:val="0"/>
        <w:autoSpaceDN w:val="0"/>
        <w:adjustRightInd w:val="0"/>
        <w:ind w:right="-46" w:firstLine="143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>Secretária Geral</w:t>
      </w:r>
    </w:p>
    <w:sectPr w:rsidR="009C454F" w:rsidSect="009C454F">
      <w:headerReference w:type="default" r:id="rId6"/>
      <w:footerReference w:type="default" r:id="rId7"/>
      <w:pgSz w:w="11906" w:h="16838"/>
      <w:pgMar w:top="1440" w:right="1440" w:bottom="1440" w:left="1440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2BF2" w:rsidRDefault="00AC2BF2">
      <w:r>
        <w:separator/>
      </w:r>
    </w:p>
  </w:endnote>
  <w:endnote w:type="continuationSeparator" w:id="0">
    <w:p w:rsidR="00AC2BF2" w:rsidRDefault="00AC2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AC2BF2">
    <w:pPr>
      <w:pStyle w:val="Rodap"/>
    </w:pPr>
    <w:r w:rsidRPr="009C454F">
      <w:rPr>
        <w:noProof/>
      </w:rPr>
      <w:drawing>
        <wp:inline distT="0" distB="0" distL="0" distR="0">
          <wp:extent cx="5731510" cy="437408"/>
          <wp:effectExtent l="19050" t="0" r="2540" b="0"/>
          <wp:docPr id="2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2BF2" w:rsidRDefault="00AC2BF2">
      <w:r>
        <w:separator/>
      </w:r>
    </w:p>
  </w:footnote>
  <w:footnote w:type="continuationSeparator" w:id="0">
    <w:p w:rsidR="00AC2BF2" w:rsidRDefault="00AC2B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AC2BF2">
    <w:pPr>
      <w:pStyle w:val="Cabealho"/>
    </w:pPr>
    <w:r w:rsidRPr="009C454F">
      <w:rPr>
        <w:noProof/>
      </w:rPr>
      <w:drawing>
        <wp:inline distT="0" distB="0" distL="0" distR="0">
          <wp:extent cx="5731510" cy="711046"/>
          <wp:effectExtent l="19050" t="0" r="2540" b="0"/>
          <wp:docPr id="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75586"/>
    <w:rsid w:val="001915A3"/>
    <w:rsid w:val="00217F62"/>
    <w:rsid w:val="002B4319"/>
    <w:rsid w:val="00736EC5"/>
    <w:rsid w:val="009A3E01"/>
    <w:rsid w:val="009C454F"/>
    <w:rsid w:val="00A906D8"/>
    <w:rsid w:val="00AB5A74"/>
    <w:rsid w:val="00AC2BF2"/>
    <w:rsid w:val="00B64765"/>
    <w:rsid w:val="00BB0117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63CE4"/>
  <w15:docId w15:val="{92DE02CD-7C9D-4F5B-B4F9-2053A97C7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C454F"/>
  </w:style>
  <w:style w:type="paragraph" w:styleId="Rodap">
    <w:name w:val="footer"/>
    <w:basedOn w:val="Normal"/>
    <w:link w:val="Rodap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6476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647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35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279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</cp:lastModifiedBy>
  <cp:revision>3</cp:revision>
  <dcterms:created xsi:type="dcterms:W3CDTF">2019-12-11T11:16:00Z</dcterms:created>
  <dcterms:modified xsi:type="dcterms:W3CDTF">2021-09-28T14:14:00Z</dcterms:modified>
</cp:coreProperties>
</file>