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0A2C" w:rsidRPr="00FF0A2C" w:rsidRDefault="00FF0A2C" w:rsidP="00FF0A2C">
      <w:pPr>
        <w:pStyle w:val="Recuodecorpodetexto3"/>
        <w:spacing w:after="0"/>
        <w:ind w:left="720" w:right="-46" w:firstLine="7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F0A2C" w:rsidRPr="00FF0A2C" w:rsidRDefault="00FF0A2C" w:rsidP="00FF0A2C">
      <w:pPr>
        <w:pStyle w:val="Recuodecorpodetexto3"/>
        <w:spacing w:after="0"/>
        <w:ind w:left="720" w:right="-46" w:firstLine="7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F0A2C">
        <w:rPr>
          <w:rFonts w:ascii="Times New Roman" w:hAnsi="Times New Roman" w:cs="Times New Roman"/>
          <w:b/>
          <w:sz w:val="24"/>
          <w:szCs w:val="24"/>
          <w:u w:val="single"/>
        </w:rPr>
        <w:t>AUTÓGRAFO Nº 1.86</w:t>
      </w:r>
      <w:r w:rsidRPr="00FF0A2C">
        <w:rPr>
          <w:rFonts w:ascii="Times New Roman" w:hAnsi="Times New Roman" w:cs="Times New Roman"/>
          <w:b/>
          <w:sz w:val="24"/>
          <w:szCs w:val="24"/>
          <w:u w:val="single"/>
        </w:rPr>
        <w:t>8</w:t>
      </w:r>
      <w:r w:rsidRPr="00FF0A2C">
        <w:rPr>
          <w:rFonts w:ascii="Times New Roman" w:hAnsi="Times New Roman" w:cs="Times New Roman"/>
          <w:b/>
          <w:sz w:val="24"/>
          <w:szCs w:val="24"/>
          <w:u w:val="single"/>
        </w:rPr>
        <w:t>, DE 13 DE DEZEMBRO DE 2021.</w:t>
      </w:r>
    </w:p>
    <w:p w:rsidR="00FF0A2C" w:rsidRPr="00FF0A2C" w:rsidRDefault="00FF0A2C" w:rsidP="00FF0A2C">
      <w:pPr>
        <w:pStyle w:val="Recuodecorpodetexto3"/>
        <w:spacing w:after="0"/>
        <w:ind w:left="720" w:right="-46" w:firstLine="7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F0A2C" w:rsidRPr="00FF0A2C" w:rsidRDefault="00FF0A2C" w:rsidP="00FF0A2C">
      <w:pPr>
        <w:pStyle w:val="Recuodecorpodetexto3"/>
        <w:spacing w:after="0"/>
        <w:ind w:left="720" w:right="-46" w:firstLine="72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FF0A2C">
        <w:rPr>
          <w:rFonts w:ascii="Times New Roman" w:hAnsi="Times New Roman" w:cs="Times New Roman"/>
          <w:i/>
          <w:sz w:val="24"/>
          <w:szCs w:val="24"/>
        </w:rPr>
        <w:t>Autoria: Poder Executivo Municipal</w:t>
      </w:r>
    </w:p>
    <w:p w:rsidR="00FF0A2C" w:rsidRPr="00FF0A2C" w:rsidRDefault="00FF0A2C" w:rsidP="00FF0A2C">
      <w:pPr>
        <w:pStyle w:val="Recuodecorpodetexto3"/>
        <w:spacing w:after="0"/>
        <w:ind w:left="1418" w:right="-46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FF0A2C" w:rsidRPr="00FF0A2C" w:rsidRDefault="00FF0A2C" w:rsidP="00FF0A2C">
      <w:pPr>
        <w:ind w:left="3969" w:right="-4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FF0A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Declara da utilidade pública a </w:t>
      </w:r>
      <w:r w:rsidR="004C2C8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“</w:t>
      </w:r>
      <w:r w:rsidRPr="00FF0A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Associação d</w:t>
      </w:r>
      <w:r w:rsidR="004C2C8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</w:t>
      </w:r>
      <w:r w:rsidRPr="00FF0A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Grupo da Melhor Idade Reviver</w:t>
      </w:r>
      <w:r w:rsidR="004C2C8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”</w:t>
      </w:r>
      <w:r w:rsidRPr="00FF0A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de Campo Novo do Parecis.</w:t>
      </w:r>
    </w:p>
    <w:p w:rsidR="00FF0A2C" w:rsidRPr="00FF0A2C" w:rsidRDefault="00FF0A2C" w:rsidP="00FF0A2C">
      <w:pPr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FF0A2C" w:rsidRPr="00FF0A2C" w:rsidRDefault="00FF0A2C" w:rsidP="00FF0A2C">
      <w:pPr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F0A2C">
        <w:rPr>
          <w:rFonts w:ascii="Times New Roman" w:hAnsi="Times New Roman" w:cs="Times New Roman"/>
          <w:sz w:val="24"/>
          <w:szCs w:val="24"/>
        </w:rPr>
        <w:t xml:space="preserve">A Câmara Municipal de Campo Novo do Parecis, Estado </w:t>
      </w:r>
      <w:proofErr w:type="gramStart"/>
      <w:r w:rsidRPr="00FF0A2C">
        <w:rPr>
          <w:rFonts w:ascii="Times New Roman" w:hAnsi="Times New Roman" w:cs="Times New Roman"/>
          <w:sz w:val="24"/>
          <w:szCs w:val="24"/>
        </w:rPr>
        <w:t>de  Mato</w:t>
      </w:r>
      <w:proofErr w:type="gramEnd"/>
      <w:r w:rsidRPr="00FF0A2C">
        <w:rPr>
          <w:rFonts w:ascii="Times New Roman" w:hAnsi="Times New Roman" w:cs="Times New Roman"/>
          <w:sz w:val="24"/>
          <w:szCs w:val="24"/>
        </w:rPr>
        <w:t xml:space="preserve"> Grosso,  no uso das atribuições que lhe são conferidas por Lei, DECRETA, a seguinte Lei:</w:t>
      </w:r>
    </w:p>
    <w:p w:rsidR="00FF0A2C" w:rsidRPr="00FF0A2C" w:rsidRDefault="00EF49FB" w:rsidP="00FF0A2C">
      <w:pPr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0A2C" w:rsidRPr="00FF0A2C" w:rsidRDefault="00FF0A2C" w:rsidP="00FF0A2C">
      <w:pPr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F0A2C">
        <w:rPr>
          <w:rFonts w:ascii="Times New Roman" w:hAnsi="Times New Roman" w:cs="Times New Roman"/>
          <w:b/>
          <w:sz w:val="24"/>
          <w:szCs w:val="24"/>
        </w:rPr>
        <w:t>Art. 1º</w:t>
      </w:r>
      <w:r w:rsidRPr="00FF0A2C">
        <w:rPr>
          <w:rFonts w:ascii="Times New Roman" w:hAnsi="Times New Roman" w:cs="Times New Roman"/>
          <w:sz w:val="24"/>
          <w:szCs w:val="24"/>
        </w:rPr>
        <w:t xml:space="preserve">. </w:t>
      </w:r>
      <w:r w:rsidRPr="00FF0A2C">
        <w:rPr>
          <w:rFonts w:ascii="Times New Roman" w:hAnsi="Times New Roman" w:cs="Times New Roman"/>
          <w:sz w:val="24"/>
          <w:szCs w:val="24"/>
        </w:rPr>
        <w:t>Fica declarada de utilidade pública a Associação d</w:t>
      </w:r>
      <w:r w:rsidR="004C2C8F">
        <w:rPr>
          <w:rFonts w:ascii="Times New Roman" w:hAnsi="Times New Roman" w:cs="Times New Roman"/>
          <w:sz w:val="24"/>
          <w:szCs w:val="24"/>
        </w:rPr>
        <w:t>o</w:t>
      </w:r>
      <w:r w:rsidRPr="00FF0A2C">
        <w:rPr>
          <w:rFonts w:ascii="Times New Roman" w:hAnsi="Times New Roman" w:cs="Times New Roman"/>
          <w:sz w:val="24"/>
          <w:szCs w:val="24"/>
        </w:rPr>
        <w:t xml:space="preserve"> Grupo da Melhor Idade Reviver, pessoa jurídica de direito privado, associação civil sem fins lucrativos, regularmente inscrita no CNPJ sob o nº 09.644.522/0001-09, com sede na Rua Goiânia, Bairro Nossa Senhora Aparecida, Campo Novo do Parecis/MT.</w:t>
      </w:r>
    </w:p>
    <w:p w:rsidR="00FF0A2C" w:rsidRPr="00FF0A2C" w:rsidRDefault="00FF0A2C" w:rsidP="00FF0A2C">
      <w:pPr>
        <w:ind w:right="-46" w:firstLine="1418"/>
        <w:jc w:val="both"/>
        <w:rPr>
          <w:rStyle w:val="Forte"/>
          <w:rFonts w:ascii="Times New Roman" w:hAnsi="Times New Roman" w:cs="Times New Roman"/>
          <w:sz w:val="24"/>
          <w:szCs w:val="24"/>
        </w:rPr>
      </w:pPr>
    </w:p>
    <w:p w:rsidR="00FF0A2C" w:rsidRPr="00FF0A2C" w:rsidRDefault="00FF0A2C" w:rsidP="00FF0A2C">
      <w:pPr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F0A2C">
        <w:rPr>
          <w:rStyle w:val="Forte"/>
          <w:rFonts w:ascii="Times New Roman" w:hAnsi="Times New Roman" w:cs="Times New Roman"/>
          <w:sz w:val="24"/>
          <w:szCs w:val="24"/>
        </w:rPr>
        <w:t>Art. 2º</w:t>
      </w:r>
      <w:r w:rsidRPr="00FF0A2C">
        <w:rPr>
          <w:rFonts w:ascii="Times New Roman" w:hAnsi="Times New Roman" w:cs="Times New Roman"/>
          <w:sz w:val="24"/>
          <w:szCs w:val="24"/>
        </w:rPr>
        <w:t xml:space="preserve">. </w:t>
      </w:r>
      <w:r w:rsidRPr="00FF0A2C">
        <w:rPr>
          <w:rFonts w:ascii="Times New Roman" w:hAnsi="Times New Roman" w:cs="Times New Roman"/>
          <w:sz w:val="24"/>
          <w:szCs w:val="24"/>
        </w:rPr>
        <w:t>A declaração de utilidade pública respaldada nesta Lei não implica em tratamento diferenciado por parte do Poder Público Municipal à Associação beneficiada, em relação a quaisquer outras entidades formalmente constituídas e que possuem finalidades semelhantes em seus respectivos estatutos ou atos de fundação.</w:t>
      </w:r>
    </w:p>
    <w:p w:rsidR="00FF0A2C" w:rsidRPr="00FF0A2C" w:rsidRDefault="00FF0A2C" w:rsidP="00FF0A2C">
      <w:pPr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F0A2C">
        <w:rPr>
          <w:rFonts w:ascii="Times New Roman" w:hAnsi="Times New Roman" w:cs="Times New Roman"/>
          <w:sz w:val="24"/>
          <w:szCs w:val="24"/>
        </w:rPr>
        <w:t xml:space="preserve">Parágrafo único. A vedação à distinção mencionada no </w:t>
      </w:r>
      <w:r w:rsidRPr="00FF0A2C">
        <w:rPr>
          <w:rFonts w:ascii="Times New Roman" w:hAnsi="Times New Roman" w:cs="Times New Roman"/>
          <w:i/>
          <w:sz w:val="24"/>
          <w:szCs w:val="24"/>
        </w:rPr>
        <w:t xml:space="preserve">caput </w:t>
      </w:r>
      <w:bookmarkStart w:id="0" w:name="_GoBack"/>
      <w:bookmarkEnd w:id="0"/>
      <w:r w:rsidRPr="00FF0A2C">
        <w:rPr>
          <w:rFonts w:ascii="Times New Roman" w:hAnsi="Times New Roman" w:cs="Times New Roman"/>
          <w:sz w:val="24"/>
          <w:szCs w:val="24"/>
        </w:rPr>
        <w:t>se refere aos critérios estabelecidos pela Administração Municipal quando das seleções provenientes dos chamamentos públicos, de acordo com o estabelecido na Lei Federal nº 13</w:t>
      </w:r>
      <w:r w:rsidR="004C2C8F">
        <w:rPr>
          <w:rFonts w:ascii="Times New Roman" w:hAnsi="Times New Roman" w:cs="Times New Roman"/>
          <w:sz w:val="24"/>
          <w:szCs w:val="24"/>
        </w:rPr>
        <w:t>.</w:t>
      </w:r>
      <w:r w:rsidRPr="00FF0A2C">
        <w:rPr>
          <w:rFonts w:ascii="Times New Roman" w:hAnsi="Times New Roman" w:cs="Times New Roman"/>
          <w:sz w:val="24"/>
          <w:szCs w:val="24"/>
        </w:rPr>
        <w:t>019/2014 e demais instrumentos legais que disciplinam os ajustes dessa natureza, firmados com entidades privadas.</w:t>
      </w:r>
    </w:p>
    <w:p w:rsidR="00FF0A2C" w:rsidRPr="00FF0A2C" w:rsidRDefault="00FF0A2C" w:rsidP="00FF0A2C">
      <w:pPr>
        <w:ind w:right="-46"/>
        <w:jc w:val="both"/>
        <w:rPr>
          <w:rStyle w:val="Forte"/>
          <w:rFonts w:ascii="Times New Roman" w:eastAsiaTheme="majorEastAsia" w:hAnsi="Times New Roman" w:cs="Times New Roman"/>
          <w:sz w:val="24"/>
          <w:szCs w:val="24"/>
        </w:rPr>
      </w:pPr>
    </w:p>
    <w:p w:rsidR="00FF0A2C" w:rsidRPr="00FF0A2C" w:rsidRDefault="00FF0A2C" w:rsidP="00FF0A2C">
      <w:pPr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F0A2C">
        <w:rPr>
          <w:rStyle w:val="Forte"/>
          <w:rFonts w:ascii="Times New Roman" w:hAnsi="Times New Roman" w:cs="Times New Roman"/>
          <w:sz w:val="24"/>
          <w:szCs w:val="24"/>
        </w:rPr>
        <w:t xml:space="preserve">Art. </w:t>
      </w:r>
      <w:r w:rsidRPr="00FF0A2C">
        <w:rPr>
          <w:rStyle w:val="Forte"/>
          <w:rFonts w:ascii="Times New Roman" w:hAnsi="Times New Roman" w:cs="Times New Roman"/>
          <w:sz w:val="24"/>
          <w:szCs w:val="24"/>
        </w:rPr>
        <w:t>3</w:t>
      </w:r>
      <w:r w:rsidRPr="00FF0A2C">
        <w:rPr>
          <w:rStyle w:val="Forte"/>
          <w:rFonts w:ascii="Times New Roman" w:hAnsi="Times New Roman" w:cs="Times New Roman"/>
          <w:sz w:val="24"/>
          <w:szCs w:val="24"/>
        </w:rPr>
        <w:t>º</w:t>
      </w:r>
      <w:r w:rsidRPr="00FF0A2C">
        <w:rPr>
          <w:rStyle w:val="Forte"/>
          <w:rFonts w:ascii="Times New Roman" w:hAnsi="Times New Roman" w:cs="Times New Roman"/>
          <w:b w:val="0"/>
          <w:sz w:val="24"/>
          <w:szCs w:val="24"/>
        </w:rPr>
        <w:t xml:space="preserve">. </w:t>
      </w:r>
      <w:r w:rsidRPr="00FF0A2C">
        <w:rPr>
          <w:rFonts w:ascii="Times New Roman" w:hAnsi="Times New Roman" w:cs="Times New Roman"/>
          <w:sz w:val="24"/>
          <w:szCs w:val="24"/>
        </w:rPr>
        <w:t>Esta Lei entra em vigor na data de sua publicação</w:t>
      </w:r>
      <w:r w:rsidRPr="00FF0A2C">
        <w:rPr>
          <w:rFonts w:ascii="Times New Roman" w:hAnsi="Times New Roman" w:cs="Times New Roman"/>
          <w:sz w:val="24"/>
          <w:szCs w:val="24"/>
        </w:rPr>
        <w:t>.</w:t>
      </w:r>
    </w:p>
    <w:p w:rsidR="00FF0A2C" w:rsidRDefault="00FF0A2C" w:rsidP="00FF0A2C">
      <w:pPr>
        <w:tabs>
          <w:tab w:val="left" w:pos="1418"/>
        </w:tabs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4C2C8F" w:rsidRPr="00FF0A2C" w:rsidRDefault="004C2C8F" w:rsidP="00FF0A2C">
      <w:pPr>
        <w:tabs>
          <w:tab w:val="left" w:pos="1418"/>
        </w:tabs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FF0A2C" w:rsidRPr="00FF0A2C" w:rsidRDefault="00FF0A2C" w:rsidP="00FF0A2C">
      <w:pPr>
        <w:tabs>
          <w:tab w:val="left" w:pos="1418"/>
        </w:tabs>
        <w:ind w:left="-284" w:right="-46"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F0A2C">
        <w:rPr>
          <w:rFonts w:ascii="Times New Roman" w:hAnsi="Times New Roman" w:cs="Times New Roman"/>
          <w:sz w:val="24"/>
          <w:szCs w:val="24"/>
        </w:rPr>
        <w:tab/>
        <w:t xml:space="preserve">Câmara Municipal de Campo Novo do Parecis, em 13 de dezembro de 2021.  </w:t>
      </w:r>
    </w:p>
    <w:p w:rsidR="00FF0A2C" w:rsidRPr="00FF0A2C" w:rsidRDefault="00FF0A2C" w:rsidP="00FF0A2C">
      <w:pPr>
        <w:tabs>
          <w:tab w:val="left" w:pos="1418"/>
        </w:tabs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FF0A2C" w:rsidRDefault="00FF0A2C" w:rsidP="00FF0A2C">
      <w:pPr>
        <w:tabs>
          <w:tab w:val="left" w:pos="1418"/>
        </w:tabs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4C2C8F" w:rsidRPr="00FF0A2C" w:rsidRDefault="004C2C8F" w:rsidP="00FF0A2C">
      <w:pPr>
        <w:tabs>
          <w:tab w:val="left" w:pos="1418"/>
        </w:tabs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FF0A2C" w:rsidRPr="00FF0A2C" w:rsidRDefault="00FF0A2C" w:rsidP="00FF0A2C">
      <w:pPr>
        <w:tabs>
          <w:tab w:val="left" w:pos="1418"/>
        </w:tabs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FF0A2C" w:rsidRPr="00FF0A2C" w:rsidRDefault="00FF0A2C" w:rsidP="00FF0A2C">
      <w:pPr>
        <w:tabs>
          <w:tab w:val="left" w:pos="1418"/>
        </w:tabs>
        <w:ind w:right="-46"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0A2C">
        <w:rPr>
          <w:rFonts w:ascii="Times New Roman" w:hAnsi="Times New Roman" w:cs="Times New Roman"/>
          <w:sz w:val="24"/>
          <w:szCs w:val="24"/>
        </w:rPr>
        <w:tab/>
      </w:r>
      <w:r w:rsidRPr="00FF0A2C">
        <w:rPr>
          <w:rFonts w:ascii="Times New Roman" w:hAnsi="Times New Roman" w:cs="Times New Roman"/>
          <w:sz w:val="24"/>
          <w:szCs w:val="24"/>
        </w:rPr>
        <w:tab/>
      </w:r>
      <w:r w:rsidRPr="00FF0A2C">
        <w:rPr>
          <w:rFonts w:ascii="Times New Roman" w:hAnsi="Times New Roman" w:cs="Times New Roman"/>
          <w:sz w:val="24"/>
          <w:szCs w:val="24"/>
        </w:rPr>
        <w:tab/>
      </w:r>
      <w:r w:rsidRPr="00FF0A2C">
        <w:rPr>
          <w:rFonts w:ascii="Times New Roman" w:hAnsi="Times New Roman" w:cs="Times New Roman"/>
          <w:b/>
          <w:sz w:val="24"/>
          <w:szCs w:val="24"/>
        </w:rPr>
        <w:tab/>
      </w:r>
      <w:r w:rsidRPr="00FF0A2C">
        <w:rPr>
          <w:rFonts w:ascii="Times New Roman" w:hAnsi="Times New Roman" w:cs="Times New Roman"/>
          <w:b/>
          <w:sz w:val="24"/>
          <w:szCs w:val="24"/>
        </w:rPr>
        <w:tab/>
        <w:t xml:space="preserve">           VER. MARCELO JOSÉ BURGEL</w:t>
      </w:r>
    </w:p>
    <w:p w:rsidR="00FF0A2C" w:rsidRPr="00FF0A2C" w:rsidRDefault="00FF0A2C" w:rsidP="00FF0A2C">
      <w:pPr>
        <w:pStyle w:val="Ttulo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ind w:right="-46" w:firstLine="1418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FF0A2C">
        <w:rPr>
          <w:rFonts w:ascii="Times New Roman" w:hAnsi="Times New Roman" w:cs="Times New Roman"/>
          <w:sz w:val="24"/>
          <w:szCs w:val="24"/>
        </w:rPr>
        <w:tab/>
      </w:r>
      <w:r w:rsidRPr="00FF0A2C">
        <w:rPr>
          <w:rFonts w:ascii="Times New Roman" w:hAnsi="Times New Roman" w:cs="Times New Roman"/>
          <w:sz w:val="24"/>
          <w:szCs w:val="24"/>
        </w:rPr>
        <w:tab/>
      </w:r>
      <w:r w:rsidRPr="00FF0A2C">
        <w:rPr>
          <w:rFonts w:ascii="Times New Roman" w:hAnsi="Times New Roman" w:cs="Times New Roman"/>
          <w:sz w:val="24"/>
          <w:szCs w:val="24"/>
        </w:rPr>
        <w:tab/>
      </w:r>
      <w:r w:rsidRPr="00FF0A2C">
        <w:rPr>
          <w:rFonts w:ascii="Times New Roman" w:hAnsi="Times New Roman" w:cs="Times New Roman"/>
          <w:sz w:val="24"/>
          <w:szCs w:val="24"/>
        </w:rPr>
        <w:tab/>
      </w:r>
      <w:r w:rsidRPr="00FF0A2C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 w:rsidRPr="00FF0A2C">
        <w:rPr>
          <w:rFonts w:ascii="Times New Roman" w:hAnsi="Times New Roman" w:cs="Times New Roman"/>
          <w:b w:val="0"/>
          <w:color w:val="auto"/>
          <w:sz w:val="24"/>
          <w:szCs w:val="24"/>
        </w:rPr>
        <w:t>Presidente</w:t>
      </w:r>
    </w:p>
    <w:p w:rsidR="00FF0A2C" w:rsidRPr="00FF0A2C" w:rsidRDefault="00FF0A2C" w:rsidP="00FF0A2C">
      <w:pPr>
        <w:ind w:right="-46"/>
        <w:rPr>
          <w:rFonts w:ascii="Times New Roman" w:hAnsi="Times New Roman" w:cs="Times New Roman"/>
          <w:sz w:val="24"/>
          <w:szCs w:val="24"/>
        </w:rPr>
      </w:pPr>
    </w:p>
    <w:p w:rsidR="00FF0A2C" w:rsidRPr="00FF0A2C" w:rsidRDefault="00FF0A2C" w:rsidP="00FF0A2C">
      <w:pPr>
        <w:ind w:right="-46"/>
        <w:rPr>
          <w:rFonts w:ascii="Times New Roman" w:hAnsi="Times New Roman" w:cs="Times New Roman"/>
          <w:sz w:val="24"/>
          <w:szCs w:val="24"/>
        </w:rPr>
      </w:pPr>
    </w:p>
    <w:p w:rsidR="00FF0A2C" w:rsidRPr="00FF0A2C" w:rsidRDefault="00FF0A2C" w:rsidP="00FF0A2C">
      <w:pPr>
        <w:pStyle w:val="Recuodecorpodetex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F0A2C">
        <w:rPr>
          <w:rFonts w:ascii="Times New Roman" w:hAnsi="Times New Roman" w:cs="Times New Roman"/>
          <w:sz w:val="24"/>
          <w:szCs w:val="24"/>
        </w:rPr>
        <w:t>Registrado na Secretaria da Câmara Municipal, publicado por afixação no lugar de costume, em 15.12.2021.</w:t>
      </w:r>
    </w:p>
    <w:p w:rsidR="00FF0A2C" w:rsidRPr="00FF0A2C" w:rsidRDefault="00FF0A2C" w:rsidP="00FF0A2C">
      <w:pPr>
        <w:pStyle w:val="Recuodecorpodetex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FF0A2C" w:rsidRPr="00FF0A2C" w:rsidRDefault="00FF0A2C" w:rsidP="00FF0A2C">
      <w:pPr>
        <w:pStyle w:val="Recuodecorpodetex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FF0A2C" w:rsidRPr="00FF0A2C" w:rsidRDefault="00FF0A2C" w:rsidP="00FF0A2C">
      <w:pPr>
        <w:pStyle w:val="Recuodecorpodetex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FF0A2C" w:rsidRPr="00FF0A2C" w:rsidRDefault="00FF0A2C" w:rsidP="00FF0A2C">
      <w:pPr>
        <w:pStyle w:val="Ttulo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ind w:right="-46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FF0A2C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FF0A2C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FF0A2C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FF0A2C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FF0A2C">
        <w:rPr>
          <w:rFonts w:ascii="Times New Roman" w:hAnsi="Times New Roman" w:cs="Times New Roman"/>
          <w:b/>
          <w:color w:val="auto"/>
          <w:sz w:val="24"/>
          <w:szCs w:val="24"/>
        </w:rPr>
        <w:tab/>
        <w:t xml:space="preserve">               DALVA LÚCIA ZAMBALDI</w:t>
      </w:r>
    </w:p>
    <w:p w:rsidR="00FF0A2C" w:rsidRPr="00FF0A2C" w:rsidRDefault="00FF0A2C" w:rsidP="00FF0A2C">
      <w:pPr>
        <w:widowControl w:val="0"/>
        <w:tabs>
          <w:tab w:val="left" w:pos="1418"/>
          <w:tab w:val="left" w:pos="1729"/>
        </w:tabs>
        <w:autoSpaceDE w:val="0"/>
        <w:autoSpaceDN w:val="0"/>
        <w:adjustRightInd w:val="0"/>
        <w:ind w:right="-46" w:firstLine="143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F0A2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F0A2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F0A2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F0A2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F0A2C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           </w:t>
      </w:r>
      <w:r w:rsidRPr="00FF0A2C">
        <w:rPr>
          <w:rFonts w:ascii="Times New Roman" w:hAnsi="Times New Roman" w:cs="Times New Roman"/>
          <w:sz w:val="24"/>
          <w:szCs w:val="24"/>
        </w:rPr>
        <w:t>Secretária Geral</w:t>
      </w:r>
    </w:p>
    <w:sectPr w:rsidR="00FF0A2C" w:rsidRPr="00FF0A2C" w:rsidSect="009C454F">
      <w:headerReference w:type="default" r:id="rId6"/>
      <w:footerReference w:type="default" r:id="rId7"/>
      <w:pgSz w:w="11906" w:h="16838"/>
      <w:pgMar w:top="1440" w:right="1440" w:bottom="1440" w:left="1440" w:header="85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3058" w:rsidRDefault="00C23058">
      <w:r>
        <w:separator/>
      </w:r>
    </w:p>
  </w:endnote>
  <w:endnote w:type="continuationSeparator" w:id="0">
    <w:p w:rsidR="00C23058" w:rsidRDefault="00C23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454F" w:rsidRDefault="00C23058">
    <w:pPr>
      <w:pStyle w:val="Rodap"/>
    </w:pPr>
    <w:r w:rsidRPr="009C454F">
      <w:rPr>
        <w:noProof/>
      </w:rPr>
      <w:drawing>
        <wp:inline distT="0" distB="0" distL="0" distR="0">
          <wp:extent cx="5731510" cy="437408"/>
          <wp:effectExtent l="19050" t="0" r="2540" b="0"/>
          <wp:docPr id="20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ODAP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4374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3058" w:rsidRDefault="00C23058">
      <w:r>
        <w:separator/>
      </w:r>
    </w:p>
  </w:footnote>
  <w:footnote w:type="continuationSeparator" w:id="0">
    <w:p w:rsidR="00C23058" w:rsidRDefault="00C230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454F" w:rsidRDefault="00C23058">
    <w:pPr>
      <w:pStyle w:val="Cabealho"/>
    </w:pPr>
    <w:r w:rsidRPr="009C454F">
      <w:rPr>
        <w:noProof/>
      </w:rPr>
      <w:drawing>
        <wp:inline distT="0" distB="0" distL="0" distR="0">
          <wp:extent cx="5731510" cy="711046"/>
          <wp:effectExtent l="19050" t="0" r="2540" b="0"/>
          <wp:docPr id="2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110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175586"/>
    <w:rsid w:val="001915A3"/>
    <w:rsid w:val="00217F62"/>
    <w:rsid w:val="002B4319"/>
    <w:rsid w:val="004C2C8F"/>
    <w:rsid w:val="00505F6E"/>
    <w:rsid w:val="00736EC5"/>
    <w:rsid w:val="009A3E01"/>
    <w:rsid w:val="009C454F"/>
    <w:rsid w:val="00A906D8"/>
    <w:rsid w:val="00AB5A74"/>
    <w:rsid w:val="00C23058"/>
    <w:rsid w:val="00EF49FB"/>
    <w:rsid w:val="00F071AE"/>
    <w:rsid w:val="00FF0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6E650"/>
  <w15:docId w15:val="{4B9E9BD0-796D-4273-A76C-887AA6344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454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454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9C454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C454F"/>
  </w:style>
  <w:style w:type="paragraph" w:styleId="Rodap">
    <w:name w:val="footer"/>
    <w:basedOn w:val="Normal"/>
    <w:link w:val="RodapChar"/>
    <w:uiPriority w:val="99"/>
    <w:semiHidden/>
    <w:unhideWhenUsed/>
    <w:rsid w:val="009C454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9C454F"/>
  </w:style>
  <w:style w:type="paragraph" w:styleId="Corpodetexto">
    <w:name w:val="Body Text"/>
    <w:basedOn w:val="Normal"/>
    <w:link w:val="CorpodetextoChar"/>
    <w:uiPriority w:val="1"/>
    <w:qFormat/>
    <w:rsid w:val="009C454F"/>
    <w:pPr>
      <w:widowControl w:val="0"/>
      <w:autoSpaceDE w:val="0"/>
      <w:autoSpaceDN w:val="0"/>
    </w:pPr>
    <w:rPr>
      <w:rFonts w:ascii="Arial" w:eastAsia="Arial" w:hAnsi="Arial" w:cs="Arial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9C454F"/>
    <w:rPr>
      <w:rFonts w:ascii="Arial" w:eastAsia="Arial" w:hAnsi="Arial" w:cs="Arial"/>
      <w:sz w:val="24"/>
      <w:szCs w:val="24"/>
      <w:lang w:val="pt-PT" w:eastAsia="pt-PT" w:bidi="pt-PT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9C454F"/>
    <w:pPr>
      <w:widowControl w:val="0"/>
      <w:autoSpaceDE w:val="0"/>
      <w:autoSpaceDN w:val="0"/>
      <w:spacing w:after="120"/>
      <w:ind w:left="283"/>
    </w:pPr>
    <w:rPr>
      <w:rFonts w:ascii="Arial" w:eastAsia="Arial" w:hAnsi="Arial" w:cs="Arial"/>
      <w:lang w:val="pt-PT" w:eastAsia="pt-PT" w:bidi="pt-PT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9C454F"/>
    <w:rPr>
      <w:rFonts w:ascii="Arial" w:eastAsia="Arial" w:hAnsi="Arial" w:cs="Arial"/>
      <w:lang w:val="pt-PT" w:eastAsia="pt-PT" w:bidi="pt-PT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9C454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9C454F"/>
    <w:rPr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F0A2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FF0A2C"/>
    <w:pPr>
      <w:spacing w:after="160" w:line="254" w:lineRule="auto"/>
      <w:ind w:left="720"/>
      <w:contextualSpacing/>
    </w:pPr>
  </w:style>
  <w:style w:type="character" w:styleId="Forte">
    <w:name w:val="Strong"/>
    <w:basedOn w:val="Fontepargpadro"/>
    <w:uiPriority w:val="22"/>
    <w:qFormat/>
    <w:rsid w:val="00FF0A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374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270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</cp:lastModifiedBy>
  <cp:revision>5</cp:revision>
  <cp:lastPrinted>2021-12-14T17:50:00Z</cp:lastPrinted>
  <dcterms:created xsi:type="dcterms:W3CDTF">2019-12-11T11:16:00Z</dcterms:created>
  <dcterms:modified xsi:type="dcterms:W3CDTF">2021-12-14T17:51:00Z</dcterms:modified>
</cp:coreProperties>
</file>