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BB" w:rsidRDefault="00DB4CBB" w:rsidP="00DB4CBB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DB4CBB" w:rsidRDefault="00DB4CBB" w:rsidP="00DB4CBB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MENSAGEM LEGISLATIVA </w:t>
      </w:r>
      <w:r>
        <w:rPr>
          <w:rFonts w:ascii="Rubik Light" w:hAnsi="Rubik Light" w:cs="Rubik Light"/>
          <w:b/>
          <w:sz w:val="24"/>
          <w:szCs w:val="24"/>
        </w:rPr>
        <w:t>Nº 008/2021</w:t>
      </w:r>
      <w:r>
        <w:rPr>
          <w:rFonts w:ascii="Rubik Light" w:hAnsi="Rubik Light" w:cs="Rubik Light"/>
          <w:b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   </w:t>
      </w:r>
    </w:p>
    <w:p w:rsidR="00DB4CBB" w:rsidRDefault="00DB4CBB" w:rsidP="00DB4CBB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02 de fevereiro de 2021.</w:t>
      </w:r>
    </w:p>
    <w:p w:rsidR="00DB4CBB" w:rsidRDefault="00DB4CBB" w:rsidP="00DB4CBB">
      <w:pPr>
        <w:jc w:val="both"/>
        <w:outlineLvl w:val="0"/>
        <w:rPr>
          <w:rFonts w:ascii="Rubik Light" w:hAnsi="Rubik Light" w:cs="Rubik Light"/>
          <w:sz w:val="24"/>
          <w:szCs w:val="24"/>
        </w:rPr>
      </w:pPr>
    </w:p>
    <w:p w:rsidR="00DB4CBB" w:rsidRDefault="00DB4CBB" w:rsidP="00DB4CBB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MARCELO JOSÉ BURGEL, </w:t>
      </w:r>
      <w:r>
        <w:rPr>
          <w:rFonts w:ascii="Rubik Light" w:hAnsi="Rubik Light" w:cs="Rubik Light"/>
        </w:rPr>
        <w:t>Presidente da Câmara Municipal de Campo Novo do Parecis</w:t>
      </w:r>
    </w:p>
    <w:p w:rsidR="00DB4CBB" w:rsidRDefault="00DB4CBB" w:rsidP="00DB4CBB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DB4CBB" w:rsidRDefault="00DB4CBB" w:rsidP="00DB4CBB">
      <w:pPr>
        <w:spacing w:after="120" w:line="276" w:lineRule="auto"/>
        <w:ind w:right="17"/>
        <w:outlineLvl w:val="0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Senhores(as) Vereadores(as) da Câmara Municipal de Campo Novo do Parecis</w:t>
      </w:r>
    </w:p>
    <w:p w:rsidR="00DB4CBB" w:rsidRDefault="00DB4CBB" w:rsidP="00DB4CBB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</w:p>
    <w:p w:rsidR="00DB4CBB" w:rsidRDefault="00DB4CBB" w:rsidP="00DB4CBB">
      <w:pPr>
        <w:pStyle w:val="Corpodetexto"/>
        <w:jc w:val="both"/>
        <w:rPr>
          <w:color w:val="000000" w:themeColor="text1"/>
        </w:rPr>
      </w:pPr>
      <w:r>
        <w:rPr>
          <w:lang w:val="pt-BR"/>
        </w:rPr>
        <w:t xml:space="preserve">           </w:t>
      </w:r>
      <w:r>
        <w:rPr>
          <w:lang w:val="pt-BR"/>
        </w:rPr>
        <w:tab/>
        <w:t xml:space="preserve">Dirigimo-nos a Vossa Excelência e seus ilustres pares para encaminhar o </w:t>
      </w:r>
      <w:r>
        <w:rPr>
          <w:b/>
          <w:lang w:val="pt-BR"/>
        </w:rPr>
        <w:t xml:space="preserve">Projeto de Lei nº 008/2021 </w:t>
      </w:r>
      <w:r>
        <w:rPr>
          <w:color w:val="000000" w:themeColor="text1"/>
        </w:rPr>
        <w:t xml:space="preserve">que autoriza o Poder Executivo Municipal a abrir Crédito Adicional Suplementar no valor de </w:t>
      </w:r>
      <w:r>
        <w:rPr>
          <w:rFonts w:ascii="Rubik Light" w:hAnsi="Rubik Light" w:cs="Rubik Light"/>
          <w:b/>
        </w:rPr>
        <w:t>R$</w:t>
      </w:r>
      <w:r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b/>
          <w:bCs/>
          <w:iCs/>
          <w:color w:val="000000" w:themeColor="text1"/>
        </w:rPr>
        <w:t xml:space="preserve">983.269,85 </w:t>
      </w:r>
      <w:r>
        <w:rPr>
          <w:rFonts w:ascii="Rubik Light" w:hAnsi="Rubik Light" w:cs="Rubik Light"/>
        </w:rPr>
        <w:t>(novecentos e oitenta e três mil, duzentos e sessenta e nove reais e oitenta e cinco centavos)</w:t>
      </w:r>
      <w:r>
        <w:t xml:space="preserve"> </w:t>
      </w:r>
      <w:r>
        <w:rPr>
          <w:color w:val="000000" w:themeColor="text1"/>
        </w:rPr>
        <w:t>e dá outras providências.</w:t>
      </w:r>
    </w:p>
    <w:p w:rsidR="00DB4CBB" w:rsidRDefault="00DB4CBB" w:rsidP="00DB4CBB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color w:val="000000" w:themeColor="text1"/>
        </w:rPr>
      </w:pPr>
    </w:p>
    <w:p w:rsidR="00DB4CBB" w:rsidRDefault="00DB4CBB" w:rsidP="00DB4CBB">
      <w:pPr>
        <w:pStyle w:val="Corpodetexto"/>
        <w:jc w:val="both"/>
      </w:pPr>
      <w:r>
        <w:tab/>
      </w:r>
      <w:r>
        <w:tab/>
        <w:t>A presente matéria tem por finalidade a abertura de crédito adicional suplementar</w:t>
      </w:r>
      <w:r>
        <w:rPr>
          <w:b/>
          <w:i/>
        </w:rPr>
        <w:t>,</w:t>
      </w:r>
      <w:r>
        <w:t xml:space="preserve"> utilizando recursos do </w:t>
      </w:r>
      <w:r>
        <w:rPr>
          <w:b/>
          <w:i/>
        </w:rPr>
        <w:t xml:space="preserve">superavit </w:t>
      </w:r>
      <w:r>
        <w:rPr>
          <w:b/>
        </w:rPr>
        <w:t>financeiro</w:t>
      </w:r>
      <w:r>
        <w:rPr>
          <w:b/>
          <w:i/>
        </w:rPr>
        <w:t xml:space="preserve"> </w:t>
      </w:r>
      <w:r>
        <w:t>relativo ao convênio nº 008/2014 com vigência até 25/09/2021, firmado com a Secretaria de Estado de Transportes e Pavimentação Urbana – SETPU, que tem por objeto a execução de 191.300 m² de Tapa Bucacos com Lama Asfáltica em ruas e avenidas pavimentadas com necessidade de recuperação.</w:t>
      </w:r>
    </w:p>
    <w:p w:rsidR="00DB4CBB" w:rsidRDefault="00DB4CBB" w:rsidP="00DB4CBB">
      <w:pPr>
        <w:pStyle w:val="Corpodetexto"/>
        <w:jc w:val="both"/>
      </w:pPr>
    </w:p>
    <w:p w:rsidR="00DB4CBB" w:rsidRDefault="00DB4CBB" w:rsidP="00DB4CBB">
      <w:pPr>
        <w:jc w:val="both"/>
        <w:rPr>
          <w:sz w:val="24"/>
          <w:szCs w:val="24"/>
        </w:rPr>
      </w:pPr>
      <w:r>
        <w:t xml:space="preserve"> </w:t>
      </w:r>
      <w:r>
        <w:tab/>
      </w:r>
      <w:r>
        <w:tab/>
      </w:r>
      <w:r>
        <w:rPr>
          <w:sz w:val="24"/>
          <w:szCs w:val="24"/>
        </w:rPr>
        <w:t xml:space="preserve">Os recursos para a abertura do crédito adicional são provenientes do </w:t>
      </w:r>
      <w:r>
        <w:rPr>
          <w:i/>
          <w:sz w:val="24"/>
          <w:szCs w:val="24"/>
        </w:rPr>
        <w:t xml:space="preserve">superavit </w:t>
      </w:r>
      <w:r>
        <w:rPr>
          <w:sz w:val="24"/>
          <w:szCs w:val="24"/>
        </w:rPr>
        <w:t>financeiro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apurado no balanço anual de 2020 na fonte </w:t>
      </w:r>
      <w:r>
        <w:rPr>
          <w:rFonts w:ascii="Rubik Light" w:hAnsi="Rubik Light" w:cs="Rubik Light"/>
          <w:sz w:val="24"/>
          <w:szCs w:val="24"/>
        </w:rPr>
        <w:t>0.3.24.055000 - Outras Transferências de Convênio/Contrato de Repasse – Estado – Exercício Anterior</w:t>
      </w:r>
      <w:r>
        <w:rPr>
          <w:sz w:val="24"/>
          <w:szCs w:val="24"/>
        </w:rPr>
        <w:t>, na ação 10018 – Pavimentação e Drenagem de Vias Urbanas, conforme detalhado no presente Projeto de Lei e destacamos que a abertura nessa fonte de recursos se faz necessária para dar início ao processo licitatório para execução da referida obra.</w:t>
      </w:r>
    </w:p>
    <w:p w:rsidR="00DB4CBB" w:rsidRDefault="00DB4CBB" w:rsidP="00DB4CBB">
      <w:pPr>
        <w:jc w:val="both"/>
        <w:rPr>
          <w:sz w:val="24"/>
          <w:szCs w:val="24"/>
        </w:rPr>
      </w:pPr>
    </w:p>
    <w:p w:rsidR="00DB4CBB" w:rsidRDefault="00DB4CBB" w:rsidP="00DB4CBB">
      <w:pPr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Encaminhamos anexo, a planilha de apuração do Superavit Financeiro do exercício de 2020 por fontes de recursos, o extrato bancário da conta nº 44-3 da Caixa Econômica Federal, onde demonstra o valor do saldo financeiro ora solicitado e o espelho do convênio junto ao SIGCon – Sistema de Gerenciamento de Convênios, bem como a planilha detalhando a ruas e avenidas a serem recuperadas que totaliza a quantidade de 191.300 m². </w:t>
      </w:r>
    </w:p>
    <w:p w:rsidR="00DB4CBB" w:rsidRDefault="00DB4CBB" w:rsidP="00DB4CBB">
      <w:pPr>
        <w:pStyle w:val="Corpodetexto"/>
        <w:tabs>
          <w:tab w:val="left" w:pos="1418"/>
        </w:tabs>
        <w:spacing w:line="276" w:lineRule="auto"/>
        <w:jc w:val="both"/>
      </w:pPr>
      <w:r>
        <w:tab/>
      </w:r>
    </w:p>
    <w:p w:rsidR="00DB4CBB" w:rsidRDefault="00DB4CBB" w:rsidP="00DB4CBB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>P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ela razão que se explanou, encaminhamos, com pedido de tramitação em </w:t>
      </w:r>
      <w:r>
        <w:rPr>
          <w:rFonts w:ascii="Rubik Light" w:hAnsi="Rubik Light" w:cs="Rubik Light"/>
          <w:color w:val="000000" w:themeColor="text1"/>
          <w:sz w:val="24"/>
          <w:szCs w:val="24"/>
          <w:u w:val="single"/>
        </w:rPr>
        <w:t>regime de urgência simples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o presente Projeto de Lei para análise.</w:t>
      </w:r>
    </w:p>
    <w:p w:rsidR="00DB4CBB" w:rsidRDefault="00DB4CBB" w:rsidP="00DB4CBB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DB4CBB" w:rsidRDefault="00DB4CBB" w:rsidP="00DB4CBB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</w:rPr>
        <w:t>Na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oportunidade reiteramos a Vossa Excelência e a seus ilustres Pares a m</w:t>
      </w:r>
      <w:r>
        <w:rPr>
          <w:rFonts w:ascii="Rubik Light" w:hAnsi="Rubik Light" w:cs="Rubik Light"/>
          <w:color w:val="000000" w:themeColor="text1"/>
        </w:rPr>
        <w:t xml:space="preserve">anifestação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do singular apreço e pela razão explanada encaminhamos o presente Projeto de Lei para análise e aprovação.  </w:t>
      </w:r>
    </w:p>
    <w:p w:rsidR="00DB4CBB" w:rsidRDefault="00DB4CBB" w:rsidP="00DB4CBB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color w:val="000000" w:themeColor="text1"/>
          <w:sz w:val="24"/>
          <w:szCs w:val="24"/>
        </w:rPr>
        <w:tab/>
        <w:t xml:space="preserve"> </w:t>
      </w:r>
    </w:p>
    <w:p w:rsidR="00DB4CBB" w:rsidRDefault="00DB4CBB" w:rsidP="00DB4CBB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Atenciosamente,</w:t>
      </w:r>
    </w:p>
    <w:p w:rsidR="00DB4CBB" w:rsidRDefault="00DB4CBB" w:rsidP="00DB4CBB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DB4CBB" w:rsidRDefault="00DB4CBB" w:rsidP="00DB4CBB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</w:rPr>
      </w:pPr>
    </w:p>
    <w:p w:rsidR="00DB4CBB" w:rsidRDefault="00DB4CBB" w:rsidP="00DB4CBB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DB4CBB" w:rsidRDefault="00DB4CBB" w:rsidP="00DB4CBB">
      <w:pPr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DB4CBB" w:rsidRDefault="00DB4CBB" w:rsidP="00DB4CBB">
      <w:pPr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DB4CBB" w:rsidRDefault="00DB4CBB" w:rsidP="00DB4CBB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DB4CBB" w:rsidRDefault="00DB4CBB" w:rsidP="00DB4CBB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008/2021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DB4CBB" w:rsidRDefault="00DB4CBB" w:rsidP="00DB4CBB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02 de fevereiro de 2021.</w:t>
      </w:r>
    </w:p>
    <w:p w:rsidR="00DB4CBB" w:rsidRDefault="00DB4CBB" w:rsidP="00DB4CBB">
      <w:pPr>
        <w:keepLines/>
        <w:jc w:val="right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DB4CBB" w:rsidRDefault="00DB4CBB" w:rsidP="00DB4CBB">
      <w:pPr>
        <w:jc w:val="right"/>
        <w:rPr>
          <w:rFonts w:ascii="Rubik Light" w:hAnsi="Rubik Light" w:cs="Rubik Light"/>
          <w:b/>
          <w:color w:val="000000" w:themeColor="text1"/>
        </w:rPr>
      </w:pPr>
    </w:p>
    <w:p w:rsidR="00DB4CBB" w:rsidRDefault="00DB4CBB" w:rsidP="00DB4CBB">
      <w:pPr>
        <w:ind w:left="2977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AUTORIZA O PODER EXECUTIVO MUNICIPAL A ABRIR CRÉDITO ADICIONAL SUPLEMENTAR NO VALOR  DE          R$ 983.269,85 E DÁ OUTRAS PROVIDÊNCIAS.</w:t>
      </w:r>
    </w:p>
    <w:p w:rsidR="00DB4CBB" w:rsidRDefault="00DB4CBB" w:rsidP="00DB4CBB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DB4CBB" w:rsidRDefault="00DB4CBB" w:rsidP="00DB4CBB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DB4CBB" w:rsidRDefault="00DB4CBB" w:rsidP="00DB4CBB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B4CBB" w:rsidRDefault="00DB4CBB" w:rsidP="00DB4CBB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1º.</w:t>
      </w:r>
      <w:r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 w:themeColor="text1"/>
        </w:rPr>
        <w:t>Fica o Poder Executivo Municipal autorizado a abrir crédito adicional suplementar no Orçamento Geral do Município no valor de</w:t>
      </w:r>
      <w:r>
        <w:rPr>
          <w:rFonts w:ascii="Rubik Light" w:hAnsi="Rubik Light" w:cs="Rubik Light"/>
        </w:rPr>
        <w:t xml:space="preserve">  </w:t>
      </w:r>
      <w:r>
        <w:rPr>
          <w:rFonts w:ascii="Rubik Light" w:hAnsi="Rubik Light" w:cs="Rubik Light"/>
          <w:b/>
        </w:rPr>
        <w:t>R$</w:t>
      </w:r>
      <w:r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b/>
          <w:bCs/>
          <w:iCs/>
          <w:color w:val="000000" w:themeColor="text1"/>
        </w:rPr>
        <w:t xml:space="preserve">983.269,85 </w:t>
      </w:r>
      <w:r>
        <w:rPr>
          <w:rFonts w:ascii="Rubik Light" w:hAnsi="Rubik Light" w:cs="Rubik Light"/>
        </w:rPr>
        <w:t>(novecentos e oitenta e três mil, duzentos e sessenta e nove reais e oitenta e cinco centavos), nos termos do inciso I do art. 41, da Lei Federal nº 4.320/64, na seguinte dotação orçamentária:</w:t>
      </w:r>
    </w:p>
    <w:p w:rsidR="00DB4CBB" w:rsidRDefault="00DB4CBB" w:rsidP="00DB4CBB">
      <w:pPr>
        <w:ind w:right="122"/>
        <w:jc w:val="both"/>
        <w:rPr>
          <w:rFonts w:ascii="Rubik Light" w:hAnsi="Rubik Light" w:cs="Rubik Light"/>
          <w:sz w:val="24"/>
          <w:szCs w:val="24"/>
        </w:rPr>
      </w:pPr>
    </w:p>
    <w:p w:rsidR="00DB4CBB" w:rsidRDefault="00DB4CBB" w:rsidP="00DB4CBB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07. SECRETARIA MUNICIPAL DE INFRAESTRUTURA</w:t>
      </w:r>
    </w:p>
    <w:p w:rsidR="00DB4CBB" w:rsidRDefault="00DB4CBB" w:rsidP="00DB4CBB">
      <w:pPr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004. DEPARTAMENTO DO SISTEMA VIÁRIO</w:t>
      </w:r>
    </w:p>
    <w:p w:rsidR="00DB4CBB" w:rsidRDefault="00DB4CBB" w:rsidP="00DB4CBB">
      <w:pPr>
        <w:ind w:right="122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15.451.0005.10018. PAVIMENTAÇÃO E DRENAGEM DE VIAS URBANAS</w:t>
      </w:r>
    </w:p>
    <w:p w:rsidR="00DB4CBB" w:rsidRDefault="00DB4CBB" w:rsidP="00DB4CBB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4.4.90.00.00.00 - Aplicações Diretas</w:t>
      </w:r>
    </w:p>
    <w:p w:rsidR="00DB4CBB" w:rsidRDefault="00DB4CBB" w:rsidP="00DB4CBB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0.3.24.055000. Outras Transf.de Convênio/Contrato de Repasse – Estado – Exercício Anterior</w:t>
      </w:r>
    </w:p>
    <w:p w:rsidR="00DB4CBB" w:rsidRDefault="00DB4CBB" w:rsidP="00DB4CBB">
      <w:pPr>
        <w:ind w:left="6480" w:firstLine="720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      R$ </w:t>
      </w:r>
      <w:r>
        <w:rPr>
          <w:rFonts w:ascii="Rubik Light" w:hAnsi="Rubik Light" w:cs="Rubik Light"/>
          <w:b/>
          <w:bCs/>
          <w:iCs/>
          <w:color w:val="000000" w:themeColor="text1"/>
        </w:rPr>
        <w:t>983.269,85</w:t>
      </w:r>
    </w:p>
    <w:p w:rsidR="00DB4CBB" w:rsidRDefault="00DB4CBB" w:rsidP="00DB4CBB">
      <w:pPr>
        <w:jc w:val="both"/>
        <w:rPr>
          <w:rFonts w:ascii="Rubik Light" w:hAnsi="Rubik Light" w:cs="Rubik Light"/>
        </w:rPr>
      </w:pPr>
    </w:p>
    <w:p w:rsidR="00DB4CBB" w:rsidRDefault="00DB4CBB" w:rsidP="00DB4CBB">
      <w:pPr>
        <w:pStyle w:val="Corpodetexto"/>
        <w:spacing w:before="4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sz w:val="22"/>
          <w:szCs w:val="22"/>
        </w:rPr>
        <w:t>TOTAL DA SUPLEMENTAÇÃO</w:t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</w:r>
      <w:r>
        <w:rPr>
          <w:rFonts w:ascii="Rubik Light" w:hAnsi="Rubik Light" w:cs="Rubik Light"/>
          <w:b/>
          <w:sz w:val="22"/>
          <w:szCs w:val="22"/>
        </w:rPr>
        <w:tab/>
        <w:t xml:space="preserve">        </w:t>
      </w:r>
      <w:r>
        <w:rPr>
          <w:rFonts w:ascii="Rubik Light" w:hAnsi="Rubik Light" w:cs="Rubik Light"/>
          <w:sz w:val="22"/>
          <w:szCs w:val="22"/>
        </w:rPr>
        <w:t xml:space="preserve">R$ </w:t>
      </w:r>
      <w:r>
        <w:rPr>
          <w:rFonts w:ascii="Rubik Light" w:hAnsi="Rubik Light" w:cs="Rubik Light"/>
          <w:b/>
          <w:bCs/>
          <w:iCs/>
          <w:color w:val="000000" w:themeColor="text1"/>
          <w:sz w:val="22"/>
          <w:szCs w:val="22"/>
        </w:rPr>
        <w:t>983.269,85</w:t>
      </w:r>
    </w:p>
    <w:p w:rsidR="00DB4CBB" w:rsidRDefault="00DB4CBB" w:rsidP="00DB4CBB">
      <w:pPr>
        <w:pStyle w:val="Corpodetexto"/>
        <w:spacing w:before="4"/>
        <w:jc w:val="both"/>
        <w:rPr>
          <w:rFonts w:ascii="Rubik Light" w:hAnsi="Rubik Light" w:cs="Rubik Light"/>
          <w:b/>
          <w:sz w:val="22"/>
          <w:szCs w:val="22"/>
        </w:rPr>
      </w:pPr>
    </w:p>
    <w:p w:rsidR="00DB4CBB" w:rsidRDefault="00DB4CBB" w:rsidP="00DB4CBB">
      <w:pPr>
        <w:pStyle w:val="Corpodetexto"/>
        <w:spacing w:before="172" w:line="276" w:lineRule="auto"/>
        <w:ind w:right="-27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 xml:space="preserve">. Para dar cobertura ao crédito adicional suplementar aberto no artigo anterior serão utilizados os recursos provenientes do </w:t>
      </w:r>
      <w:r>
        <w:rPr>
          <w:rFonts w:ascii="Rubik Light" w:hAnsi="Rubik Light" w:cs="Rubik Light"/>
          <w:i/>
          <w:sz w:val="22"/>
          <w:szCs w:val="22"/>
        </w:rPr>
        <w:t>Superávit</w:t>
      </w:r>
      <w:r>
        <w:rPr>
          <w:rFonts w:ascii="Rubik Light" w:hAnsi="Rubik Light" w:cs="Rubik Light"/>
          <w:sz w:val="22"/>
          <w:szCs w:val="22"/>
        </w:rPr>
        <w:t xml:space="preserve"> Financeiro, de acordo com o  Artigo 43, § 1º, inciso I, da Lei Federal nº 4.320/64.</w:t>
      </w:r>
    </w:p>
    <w:p w:rsidR="00DB4CBB" w:rsidRDefault="00DB4CBB" w:rsidP="00DB4CBB">
      <w:pPr>
        <w:pStyle w:val="Corpodetexto"/>
        <w:spacing w:before="4"/>
        <w:jc w:val="both"/>
        <w:rPr>
          <w:rFonts w:ascii="Rubik Light" w:hAnsi="Rubik Light" w:cs="Rubik Light"/>
          <w:sz w:val="16"/>
          <w:szCs w:val="16"/>
        </w:rPr>
      </w:pP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  <w:sz w:val="16"/>
          <w:szCs w:val="16"/>
        </w:rPr>
      </w:pP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4º.</w:t>
      </w:r>
      <w:r>
        <w:rPr>
          <w:rFonts w:ascii="Rubik Light" w:hAnsi="Rubik Light" w:cs="Rubik Light"/>
          <w:sz w:val="22"/>
          <w:szCs w:val="22"/>
        </w:rPr>
        <w:t xml:space="preserve"> Esta Lei entrará em vigor na data de sua publicação, revogadas as disposições em contrário.</w:t>
      </w: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  <w:sz w:val="16"/>
          <w:szCs w:val="16"/>
        </w:rPr>
      </w:pP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Gabinete do Prefeito Municipal de Campo Novo do Parecis, Estado de Mato Grosso, em 02 de fevereiro de 2021.</w:t>
      </w: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</w:rPr>
      </w:pPr>
    </w:p>
    <w:p w:rsidR="00DB4CBB" w:rsidRDefault="00DB4CBB" w:rsidP="00DB4CBB">
      <w:pPr>
        <w:pStyle w:val="Corpodetexto"/>
        <w:spacing w:line="275" w:lineRule="exact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RAFAEL MACHADO</w:t>
      </w:r>
    </w:p>
    <w:p w:rsidR="00DB4CBB" w:rsidRDefault="00DB4CBB" w:rsidP="00DB4CBB">
      <w:pPr>
        <w:pStyle w:val="Corpodetexto"/>
        <w:spacing w:line="275" w:lineRule="exact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Prefeito Municipal</w:t>
      </w:r>
    </w:p>
    <w:p w:rsidR="00DB4CBB" w:rsidRDefault="00DB4CBB" w:rsidP="00DB4CBB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B4CBB" w:rsidRDefault="00DB4CBB" w:rsidP="00DB4CBB">
      <w:pPr>
        <w:pStyle w:val="Corpodetexto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DB4CBB" w:rsidRDefault="00DB4CBB" w:rsidP="00DB4CBB">
      <w:pPr>
        <w:pStyle w:val="Corpodetexto"/>
        <w:rPr>
          <w:rFonts w:ascii="Rubik Light" w:hAnsi="Rubik Light" w:cs="Rubik Light"/>
          <w:sz w:val="22"/>
          <w:szCs w:val="22"/>
        </w:rPr>
      </w:pPr>
    </w:p>
    <w:p w:rsidR="00DB4CBB" w:rsidRDefault="00DB4CBB" w:rsidP="00DB4CBB">
      <w:pPr>
        <w:pStyle w:val="Corpodetexto"/>
        <w:rPr>
          <w:rFonts w:ascii="Rubik Light" w:hAnsi="Rubik Light" w:cs="Rubik Light"/>
          <w:sz w:val="16"/>
          <w:szCs w:val="16"/>
        </w:rPr>
      </w:pPr>
    </w:p>
    <w:p w:rsidR="00DB4CBB" w:rsidRDefault="00DB4CBB" w:rsidP="00DB4CBB">
      <w:pPr>
        <w:pStyle w:val="Corpodetexto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GIRLEI AUGUSTO PEZ BOLZAN</w:t>
      </w:r>
    </w:p>
    <w:p w:rsidR="00DB4CBB" w:rsidRDefault="00DB4CBB" w:rsidP="00DB4CBB">
      <w:pPr>
        <w:pStyle w:val="Corpodetexto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Secretário Municipal de Administração</w:t>
      </w:r>
    </w:p>
    <w:p w:rsidR="00DB4CBB" w:rsidRDefault="00DB4CBB" w:rsidP="00DB4CBB">
      <w:pPr>
        <w:pStyle w:val="Corpodetexto"/>
        <w:jc w:val="center"/>
        <w:rPr>
          <w:rFonts w:ascii="Rubik Light" w:hAnsi="Rubik Light" w:cs="Rubik Light"/>
          <w:sz w:val="22"/>
          <w:szCs w:val="22"/>
        </w:rPr>
      </w:pPr>
    </w:p>
    <w:p w:rsidR="00602018" w:rsidRPr="00DB4CBB" w:rsidRDefault="00602018" w:rsidP="00DB4CBB">
      <w:pPr>
        <w:rPr>
          <w:szCs w:val="24"/>
        </w:rPr>
      </w:pPr>
    </w:p>
    <w:sectPr w:rsidR="00602018" w:rsidRPr="00DB4CBB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85F" w:rsidRDefault="00F0785F" w:rsidP="00B957D4">
      <w:r>
        <w:separator/>
      </w:r>
    </w:p>
  </w:endnote>
  <w:endnote w:type="continuationSeparator" w:id="1">
    <w:p w:rsidR="00F0785F" w:rsidRDefault="00F0785F" w:rsidP="00B9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85F" w:rsidRDefault="00F0785F" w:rsidP="00B957D4">
      <w:r>
        <w:separator/>
      </w:r>
    </w:p>
  </w:footnote>
  <w:footnote w:type="continuationSeparator" w:id="1">
    <w:p w:rsidR="00F0785F" w:rsidRDefault="00F0785F" w:rsidP="00B95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B957D4"/>
    <w:rsid w:val="00DB4CBB"/>
    <w:rsid w:val="00F071AE"/>
    <w:rsid w:val="00F0785F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B4CB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B4CBB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B4CBB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B4CBB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DB4C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dcterms:created xsi:type="dcterms:W3CDTF">2021-01-26T12:10:00Z</dcterms:created>
  <dcterms:modified xsi:type="dcterms:W3CDTF">2021-02-23T12:35:00Z</dcterms:modified>
</cp:coreProperties>
</file>