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81" w:rsidRDefault="00DC2D81" w:rsidP="00DC2D81">
      <w:pPr>
        <w:keepLines/>
        <w:spacing w:line="276" w:lineRule="auto"/>
        <w:rPr>
          <w:b/>
          <w:color w:val="000000"/>
          <w:sz w:val="24"/>
          <w:szCs w:val="24"/>
        </w:rPr>
      </w:pPr>
      <w:r>
        <w:rPr>
          <w:b/>
          <w:color w:val="000000"/>
          <w:sz w:val="24"/>
          <w:szCs w:val="24"/>
        </w:rPr>
        <w:t>MENSAGEM LEGISLATIVA Nº 011/2021                 03 DE FEVEREIRO DE 2021.</w:t>
      </w:r>
    </w:p>
    <w:p w:rsidR="00DC2D81" w:rsidRDefault="00DC2D81" w:rsidP="00DC2D81">
      <w:pPr>
        <w:keepLines/>
        <w:spacing w:line="276" w:lineRule="auto"/>
        <w:ind w:right="17"/>
        <w:rPr>
          <w:color w:val="000000"/>
          <w:sz w:val="24"/>
          <w:szCs w:val="24"/>
        </w:rPr>
      </w:pPr>
    </w:p>
    <w:p w:rsidR="00DC2D81" w:rsidRDefault="00DC2D81" w:rsidP="00DC2D81">
      <w:pPr>
        <w:spacing w:line="276" w:lineRule="auto"/>
        <w:ind w:left="1418" w:right="1097"/>
        <w:outlineLvl w:val="0"/>
        <w:rPr>
          <w:b/>
          <w:color w:val="000000"/>
          <w:sz w:val="24"/>
          <w:szCs w:val="24"/>
        </w:rPr>
      </w:pPr>
    </w:p>
    <w:p w:rsidR="00DC2D81" w:rsidRDefault="00DC2D81" w:rsidP="00DC2D81">
      <w:pPr>
        <w:spacing w:after="120" w:line="276" w:lineRule="auto"/>
        <w:ind w:right="17"/>
        <w:jc w:val="both"/>
        <w:outlineLvl w:val="0"/>
        <w:rPr>
          <w:bCs/>
          <w:sz w:val="24"/>
          <w:szCs w:val="24"/>
          <w:shd w:val="clear" w:color="auto" w:fill="FFFFFF"/>
        </w:rPr>
      </w:pPr>
      <w:r>
        <w:rPr>
          <w:sz w:val="24"/>
          <w:szCs w:val="24"/>
        </w:rPr>
        <w:t xml:space="preserve">Excelentíssimo Senhor Vereador </w:t>
      </w:r>
      <w:r>
        <w:rPr>
          <w:rStyle w:val="nfase"/>
          <w:b/>
          <w:sz w:val="24"/>
          <w:szCs w:val="24"/>
          <w:shd w:val="clear" w:color="auto" w:fill="FFFFFF"/>
        </w:rPr>
        <w:t>MARCELO JOSÉ BURGEL</w:t>
      </w:r>
      <w:r>
        <w:rPr>
          <w:rStyle w:val="nfase"/>
          <w:sz w:val="24"/>
          <w:szCs w:val="24"/>
          <w:shd w:val="clear" w:color="auto" w:fill="FFFFFF"/>
        </w:rPr>
        <w:t xml:space="preserve">, </w:t>
      </w:r>
      <w:r>
        <w:rPr>
          <w:sz w:val="24"/>
          <w:szCs w:val="24"/>
        </w:rPr>
        <w:t>Presidente da Câmara Municipal de Campo Novo do Parecis.</w:t>
      </w:r>
    </w:p>
    <w:p w:rsidR="00DC2D81" w:rsidRDefault="00DC2D81" w:rsidP="00DC2D81">
      <w:pPr>
        <w:spacing w:after="120" w:line="276" w:lineRule="auto"/>
        <w:ind w:left="1418" w:right="1097"/>
        <w:outlineLvl w:val="0"/>
        <w:rPr>
          <w:b/>
          <w:sz w:val="24"/>
          <w:szCs w:val="24"/>
        </w:rPr>
      </w:pPr>
    </w:p>
    <w:p w:rsidR="00DC2D81" w:rsidRDefault="00DC2D81" w:rsidP="00DC2D81">
      <w:pPr>
        <w:spacing w:after="120" w:line="276" w:lineRule="auto"/>
        <w:ind w:right="17"/>
        <w:outlineLvl w:val="0"/>
        <w:rPr>
          <w:b/>
          <w:sz w:val="24"/>
          <w:szCs w:val="24"/>
        </w:rPr>
      </w:pPr>
      <w:r>
        <w:rPr>
          <w:b/>
          <w:sz w:val="24"/>
          <w:szCs w:val="24"/>
        </w:rPr>
        <w:t>Senhores Vereadores da Câmara Municipal de Campo Novo do Parecis.</w:t>
      </w:r>
    </w:p>
    <w:p w:rsidR="00DC2D81" w:rsidRDefault="00DC2D81" w:rsidP="00DC2D81">
      <w:pPr>
        <w:spacing w:after="120" w:line="276" w:lineRule="auto"/>
        <w:ind w:right="17"/>
        <w:outlineLvl w:val="0"/>
        <w:rPr>
          <w:sz w:val="24"/>
          <w:szCs w:val="24"/>
        </w:rPr>
      </w:pPr>
    </w:p>
    <w:p w:rsidR="00DC2D81" w:rsidRDefault="00DC2D81" w:rsidP="00DC2D81">
      <w:pPr>
        <w:pStyle w:val="Corpodetexto"/>
        <w:spacing w:line="276" w:lineRule="auto"/>
        <w:ind w:firstLine="708"/>
        <w:rPr>
          <w:color w:val="000000"/>
        </w:rPr>
      </w:pPr>
      <w:r>
        <w:t xml:space="preserve">           Dirigimo-nos a Vossa Excelência e seus ilustres pares para encaminhar o </w:t>
      </w:r>
      <w:r>
        <w:rPr>
          <w:b/>
        </w:rPr>
        <w:t xml:space="preserve">Projeto de Lei nº 011/2021 </w:t>
      </w:r>
      <w:r>
        <w:t>que dispõe sobre a alteração na Lei Nº 2164 de 17 de dezembro de 2020 - Lei Orçamentária Anual.</w:t>
      </w:r>
    </w:p>
    <w:p w:rsidR="00DC2D81" w:rsidRDefault="00DC2D81" w:rsidP="00DC2D81">
      <w:pPr>
        <w:spacing w:line="276" w:lineRule="auto"/>
        <w:ind w:firstLine="1416"/>
        <w:jc w:val="both"/>
        <w:rPr>
          <w:color w:val="000000"/>
          <w:sz w:val="24"/>
          <w:szCs w:val="24"/>
        </w:rPr>
      </w:pPr>
    </w:p>
    <w:p w:rsidR="00DC2D81" w:rsidRDefault="00DC2D81" w:rsidP="00DC2D81">
      <w:pPr>
        <w:adjustRightInd w:val="0"/>
        <w:spacing w:line="276" w:lineRule="auto"/>
        <w:jc w:val="both"/>
        <w:rPr>
          <w:sz w:val="24"/>
          <w:szCs w:val="24"/>
        </w:rPr>
      </w:pPr>
      <w:r>
        <w:rPr>
          <w:sz w:val="24"/>
          <w:szCs w:val="24"/>
        </w:rPr>
        <w:tab/>
      </w:r>
      <w:r>
        <w:rPr>
          <w:sz w:val="24"/>
          <w:szCs w:val="24"/>
        </w:rPr>
        <w:tab/>
        <w:t>Em consonância com as disposições constitucionais e com a Lei Complementar nº 101, de 04 de maio de 2000, que regem a matéria, vimos solicitar a alteração dos Artigos 5º e 6º da Lei nº 2164/2020 de 17 de dezembro de 2020 - Lei Orçamentária Anual – LOA para o ano de 2021</w:t>
      </w:r>
    </w:p>
    <w:p w:rsidR="00DC2D81" w:rsidRDefault="00DC2D81" w:rsidP="00DC2D81">
      <w:pPr>
        <w:adjustRightInd w:val="0"/>
        <w:spacing w:line="276" w:lineRule="auto"/>
        <w:jc w:val="both"/>
        <w:rPr>
          <w:sz w:val="24"/>
          <w:szCs w:val="24"/>
        </w:rPr>
      </w:pPr>
    </w:p>
    <w:p w:rsidR="00DC2D81" w:rsidRDefault="00DC2D81" w:rsidP="00DC2D81">
      <w:pPr>
        <w:adjustRightInd w:val="0"/>
        <w:spacing w:line="276" w:lineRule="auto"/>
        <w:jc w:val="both"/>
        <w:rPr>
          <w:sz w:val="24"/>
          <w:szCs w:val="24"/>
        </w:rPr>
      </w:pPr>
      <w:r>
        <w:rPr>
          <w:sz w:val="24"/>
          <w:szCs w:val="24"/>
        </w:rPr>
        <w:tab/>
      </w:r>
      <w:r>
        <w:rPr>
          <w:sz w:val="24"/>
          <w:szCs w:val="24"/>
        </w:rPr>
        <w:tab/>
        <w:t>A alteração ora apresentada visa dar maior celeridade à execução orçamentária por parte de cada Secretaria Municipal, de acordo com a proposição orçamentária de cada órgão, visando sempre a legalidade e a transparência conforme preconiza a legislação.</w:t>
      </w:r>
    </w:p>
    <w:p w:rsidR="00DC2D81" w:rsidRDefault="00DC2D81" w:rsidP="00DC2D81">
      <w:pPr>
        <w:adjustRightInd w:val="0"/>
        <w:spacing w:line="276" w:lineRule="auto"/>
        <w:jc w:val="both"/>
        <w:rPr>
          <w:sz w:val="24"/>
          <w:szCs w:val="24"/>
        </w:rPr>
      </w:pPr>
    </w:p>
    <w:p w:rsidR="00DC2D81" w:rsidRDefault="00DC2D81" w:rsidP="00DC2D81">
      <w:pPr>
        <w:pStyle w:val="Recuodecorpodetexto"/>
        <w:tabs>
          <w:tab w:val="left" w:pos="142"/>
        </w:tabs>
        <w:spacing w:after="0" w:line="276" w:lineRule="auto"/>
        <w:ind w:left="0"/>
        <w:jc w:val="both"/>
        <w:rPr>
          <w:rFonts w:ascii="Rubik Light" w:hAnsi="Rubik Light" w:cs="Rubik Light"/>
          <w:color w:val="000000"/>
        </w:rPr>
      </w:pPr>
      <w:r>
        <w:tab/>
      </w:r>
      <w:r>
        <w:tab/>
      </w:r>
      <w:r>
        <w:tab/>
        <w:t>Diante do exposto</w:t>
      </w:r>
      <w:r>
        <w:rPr>
          <w:rFonts w:ascii="Rubik Light" w:hAnsi="Rubik Light" w:cs="Rubik Light"/>
          <w:color w:val="000000"/>
        </w:rPr>
        <w:t xml:space="preserve">, encaminhamos, com pedido de tramitação em </w:t>
      </w:r>
      <w:r>
        <w:rPr>
          <w:rFonts w:ascii="Rubik Light" w:hAnsi="Rubik Light" w:cs="Rubik Light"/>
          <w:color w:val="000000"/>
          <w:u w:val="single"/>
        </w:rPr>
        <w:t>regime de urgência simples</w:t>
      </w:r>
      <w:r>
        <w:rPr>
          <w:rFonts w:ascii="Rubik Light" w:hAnsi="Rubik Light" w:cs="Rubik Light"/>
          <w:color w:val="000000"/>
        </w:rPr>
        <w:t>, o presente Projeto de Lei para análise.</w:t>
      </w:r>
    </w:p>
    <w:p w:rsidR="00DC2D81" w:rsidRDefault="00DC2D81" w:rsidP="00DC2D81">
      <w:pPr>
        <w:pStyle w:val="Recuodecorpodetexto"/>
        <w:tabs>
          <w:tab w:val="left" w:pos="142"/>
        </w:tabs>
        <w:spacing w:before="240" w:line="276" w:lineRule="auto"/>
        <w:ind w:left="0"/>
        <w:jc w:val="both"/>
        <w:rPr>
          <w:rFonts w:ascii="Rubik Light" w:hAnsi="Rubik Light" w:cs="Rubik Light"/>
          <w:color w:val="000000"/>
        </w:rPr>
      </w:pPr>
      <w:r>
        <w:t xml:space="preserve"> </w:t>
      </w:r>
      <w:r>
        <w:tab/>
      </w:r>
      <w:r>
        <w:tab/>
      </w:r>
      <w:r>
        <w:tab/>
      </w:r>
      <w:r>
        <w:rPr>
          <w:rFonts w:ascii="Rubik Light" w:hAnsi="Rubik Light" w:cs="Rubik Light"/>
          <w:color w:val="000000"/>
        </w:rPr>
        <w:t xml:space="preserve">Na oportunidade reiteramos a Vossa Excelência e a seus ilustres Pares a manifestação do singular apreço e pela razão que se explanou encaminhamos o presente Projeto de Lei para análise e posterior aprovação.  </w:t>
      </w:r>
    </w:p>
    <w:p w:rsidR="00DC2D81" w:rsidRDefault="00DC2D81" w:rsidP="00DC2D81">
      <w:pPr>
        <w:adjustRightInd w:val="0"/>
        <w:spacing w:line="276" w:lineRule="auto"/>
        <w:jc w:val="both"/>
        <w:rPr>
          <w:rFonts w:ascii="Arial" w:hAnsi="Arial" w:cs="Arial"/>
          <w:sz w:val="24"/>
          <w:szCs w:val="24"/>
        </w:rPr>
      </w:pPr>
    </w:p>
    <w:p w:rsidR="00DC2D81" w:rsidRDefault="00DC2D81" w:rsidP="00DC2D81">
      <w:pPr>
        <w:adjustRightInd w:val="0"/>
        <w:spacing w:line="276" w:lineRule="auto"/>
        <w:jc w:val="both"/>
        <w:rPr>
          <w:sz w:val="24"/>
          <w:szCs w:val="24"/>
        </w:rPr>
      </w:pPr>
      <w:r>
        <w:rPr>
          <w:sz w:val="24"/>
          <w:szCs w:val="24"/>
        </w:rPr>
        <w:tab/>
      </w:r>
      <w:r>
        <w:rPr>
          <w:sz w:val="24"/>
          <w:szCs w:val="24"/>
        </w:rPr>
        <w:tab/>
        <w:t>Atenciosamente,</w:t>
      </w:r>
    </w:p>
    <w:p w:rsidR="00DC2D81" w:rsidRDefault="00DC2D81" w:rsidP="00DC2D81">
      <w:pPr>
        <w:spacing w:line="276" w:lineRule="auto"/>
        <w:ind w:left="708" w:firstLine="708"/>
        <w:jc w:val="both"/>
        <w:rPr>
          <w:sz w:val="24"/>
          <w:szCs w:val="24"/>
        </w:rPr>
      </w:pPr>
    </w:p>
    <w:p w:rsidR="00DC2D81" w:rsidRDefault="00DC2D81" w:rsidP="00DC2D81">
      <w:pPr>
        <w:spacing w:line="276" w:lineRule="auto"/>
        <w:ind w:left="708" w:firstLine="708"/>
        <w:jc w:val="both"/>
        <w:rPr>
          <w:sz w:val="24"/>
          <w:szCs w:val="24"/>
        </w:rPr>
      </w:pPr>
    </w:p>
    <w:p w:rsidR="00DC2D81" w:rsidRDefault="00DC2D81" w:rsidP="00DC2D81">
      <w:pPr>
        <w:spacing w:line="276" w:lineRule="auto"/>
        <w:ind w:left="708" w:firstLine="708"/>
        <w:jc w:val="both"/>
        <w:rPr>
          <w:sz w:val="24"/>
          <w:szCs w:val="24"/>
        </w:rPr>
      </w:pPr>
    </w:p>
    <w:p w:rsidR="00DC2D81" w:rsidRDefault="00DC2D81" w:rsidP="00DC2D81">
      <w:pPr>
        <w:spacing w:line="276" w:lineRule="auto"/>
        <w:jc w:val="center"/>
        <w:rPr>
          <w:b/>
          <w:bCs/>
          <w:iCs/>
          <w:sz w:val="24"/>
          <w:szCs w:val="24"/>
        </w:rPr>
      </w:pPr>
      <w:r>
        <w:rPr>
          <w:b/>
          <w:bCs/>
          <w:iCs/>
          <w:sz w:val="24"/>
          <w:szCs w:val="24"/>
        </w:rPr>
        <w:t>RAFAEL MACHADO</w:t>
      </w:r>
    </w:p>
    <w:p w:rsidR="00DC2D81" w:rsidRDefault="00DC2D81" w:rsidP="00DC2D81">
      <w:pPr>
        <w:spacing w:line="276" w:lineRule="auto"/>
        <w:jc w:val="center"/>
        <w:rPr>
          <w:b/>
          <w:bCs/>
          <w:iCs/>
          <w:sz w:val="24"/>
          <w:szCs w:val="24"/>
        </w:rPr>
      </w:pPr>
      <w:r>
        <w:rPr>
          <w:b/>
          <w:bCs/>
          <w:iCs/>
          <w:sz w:val="24"/>
          <w:szCs w:val="24"/>
        </w:rPr>
        <w:t>Prefeito Municipal</w:t>
      </w:r>
    </w:p>
    <w:p w:rsidR="00DC2D81" w:rsidRDefault="00DC2D81" w:rsidP="00DC2D81">
      <w:pPr>
        <w:spacing w:line="276" w:lineRule="auto"/>
        <w:jc w:val="both"/>
        <w:rPr>
          <w:b/>
          <w:i/>
          <w:sz w:val="23"/>
          <w:szCs w:val="23"/>
        </w:rPr>
      </w:pPr>
      <w:r>
        <w:rPr>
          <w:b/>
          <w:i/>
          <w:sz w:val="24"/>
          <w:szCs w:val="24"/>
        </w:rPr>
        <w:br w:type="page"/>
      </w:r>
    </w:p>
    <w:p w:rsidR="00DC2D81" w:rsidRDefault="00DC2D81" w:rsidP="00DC2D81">
      <w:pPr>
        <w:spacing w:line="276" w:lineRule="auto"/>
        <w:jc w:val="both"/>
        <w:rPr>
          <w:rFonts w:ascii="Rubik Light" w:hAnsi="Rubik Light" w:cs="Rubik Light"/>
          <w:b/>
          <w:iCs/>
          <w:sz w:val="23"/>
          <w:szCs w:val="23"/>
        </w:rPr>
      </w:pPr>
      <w:r>
        <w:rPr>
          <w:b/>
          <w:sz w:val="23"/>
          <w:szCs w:val="23"/>
        </w:rPr>
        <w:lastRenderedPageBreak/>
        <w:t>PROJETO DE</w:t>
      </w:r>
      <w:r>
        <w:rPr>
          <w:b/>
          <w:i/>
          <w:sz w:val="23"/>
          <w:szCs w:val="23"/>
        </w:rPr>
        <w:t xml:space="preserve"> </w:t>
      </w:r>
      <w:r>
        <w:rPr>
          <w:rFonts w:ascii="Rubik Light" w:hAnsi="Rubik Light" w:cs="Rubik Light"/>
          <w:b/>
          <w:iCs/>
          <w:sz w:val="23"/>
          <w:szCs w:val="23"/>
        </w:rPr>
        <w:t>LEI Nº 011/2021</w:t>
      </w:r>
    </w:p>
    <w:p w:rsidR="00DC2D81" w:rsidRDefault="00DC2D81" w:rsidP="00DC2D81">
      <w:pPr>
        <w:spacing w:line="276" w:lineRule="auto"/>
        <w:ind w:left="4248" w:firstLine="708"/>
        <w:jc w:val="both"/>
        <w:rPr>
          <w:rFonts w:ascii="Rubik Light" w:hAnsi="Rubik Light" w:cs="Rubik Light"/>
          <w:b/>
          <w:iCs/>
          <w:sz w:val="23"/>
          <w:szCs w:val="23"/>
        </w:rPr>
      </w:pPr>
      <w:r>
        <w:rPr>
          <w:rFonts w:ascii="Rubik Light" w:hAnsi="Rubik Light" w:cs="Rubik Light"/>
          <w:b/>
          <w:iCs/>
          <w:sz w:val="23"/>
          <w:szCs w:val="23"/>
        </w:rPr>
        <w:t xml:space="preserve">   03 DE FEVEREIRO DE 2021.</w:t>
      </w:r>
    </w:p>
    <w:p w:rsidR="00DC2D81" w:rsidRDefault="00DC2D81" w:rsidP="00DC2D81">
      <w:pPr>
        <w:spacing w:line="276" w:lineRule="auto"/>
        <w:jc w:val="both"/>
        <w:rPr>
          <w:rFonts w:ascii="Rubik Light" w:hAnsi="Rubik Light" w:cs="Rubik Light"/>
          <w:b/>
          <w:sz w:val="23"/>
          <w:szCs w:val="23"/>
        </w:rPr>
      </w:pPr>
    </w:p>
    <w:p w:rsidR="00DC2D81" w:rsidRDefault="00DC2D81" w:rsidP="00DC2D81">
      <w:pPr>
        <w:spacing w:line="276" w:lineRule="auto"/>
        <w:jc w:val="center"/>
        <w:rPr>
          <w:rFonts w:ascii="Rubik Light" w:hAnsi="Rubik Light" w:cs="Rubik Light"/>
          <w:i/>
          <w:sz w:val="23"/>
          <w:szCs w:val="23"/>
        </w:rPr>
      </w:pPr>
      <w:r>
        <w:rPr>
          <w:rFonts w:ascii="Rubik Light" w:hAnsi="Rubik Light" w:cs="Rubik Light"/>
          <w:i/>
          <w:sz w:val="23"/>
          <w:szCs w:val="23"/>
        </w:rPr>
        <w:t xml:space="preserve">                                                            </w:t>
      </w:r>
    </w:p>
    <w:p w:rsidR="00DC2D81" w:rsidRDefault="00DC2D81" w:rsidP="00DC2D81">
      <w:pPr>
        <w:spacing w:line="276" w:lineRule="auto"/>
        <w:ind w:left="3686" w:right="-46"/>
        <w:jc w:val="both"/>
        <w:rPr>
          <w:rFonts w:ascii="Rubik Light" w:hAnsi="Rubik Light" w:cs="Rubik Light"/>
          <w:b/>
          <w:bCs/>
          <w:iCs/>
          <w:sz w:val="23"/>
          <w:szCs w:val="23"/>
        </w:rPr>
      </w:pPr>
      <w:r>
        <w:rPr>
          <w:rFonts w:ascii="Rubik Light" w:hAnsi="Rubik Light" w:cs="Rubik Light"/>
          <w:b/>
          <w:bCs/>
          <w:iCs/>
          <w:sz w:val="23"/>
          <w:szCs w:val="23"/>
        </w:rPr>
        <w:t>ALTERA DISPOSITIVO NA LEI MUNICIPAL Nº 2164, DE 17 DE DEZEMBRO DE 2020, QUE ESTIMA A RECEITA E FIXA A DESPESA DO MUNICIPIO DE CAMPO NOVO DO PARECIS PARA O EXERCÍCIO FINANCEIRO 2021, E DÁ OUTRAS PROVIDÊNCIAS.</w:t>
      </w:r>
    </w:p>
    <w:p w:rsidR="00DC2D81" w:rsidRDefault="00DC2D81" w:rsidP="00DC2D81">
      <w:pPr>
        <w:spacing w:line="276" w:lineRule="auto"/>
        <w:ind w:left="3686" w:right="-46"/>
        <w:jc w:val="both"/>
        <w:rPr>
          <w:rFonts w:ascii="Rubik Light" w:hAnsi="Rubik Light" w:cs="Rubik Light"/>
          <w:sz w:val="23"/>
          <w:szCs w:val="23"/>
        </w:rPr>
      </w:pPr>
      <w:r>
        <w:rPr>
          <w:rFonts w:ascii="Rubik Light" w:hAnsi="Rubik Light" w:cs="Rubik Light"/>
          <w:sz w:val="23"/>
          <w:szCs w:val="23"/>
        </w:rPr>
        <w:t xml:space="preserve"> </w:t>
      </w:r>
    </w:p>
    <w:p w:rsidR="00DC2D81" w:rsidRDefault="00DC2D81" w:rsidP="00DC2D81">
      <w:pPr>
        <w:spacing w:line="276" w:lineRule="auto"/>
        <w:ind w:left="3686" w:right="-46"/>
        <w:jc w:val="both"/>
        <w:rPr>
          <w:rFonts w:ascii="Rubik Light" w:hAnsi="Rubik Light" w:cs="Rubik Light"/>
          <w:i/>
          <w:sz w:val="23"/>
          <w:szCs w:val="23"/>
        </w:rPr>
      </w:pPr>
      <w:r>
        <w:rPr>
          <w:rFonts w:ascii="Rubik Light" w:hAnsi="Rubik Light" w:cs="Rubik Light"/>
          <w:i/>
          <w:sz w:val="23"/>
          <w:szCs w:val="23"/>
        </w:rPr>
        <w:t>Autoria: Poder Executivo Municipal</w:t>
      </w:r>
    </w:p>
    <w:p w:rsidR="00DC2D81" w:rsidRDefault="00DC2D81" w:rsidP="00DC2D81">
      <w:pPr>
        <w:spacing w:line="276" w:lineRule="auto"/>
        <w:ind w:left="3686" w:right="-46"/>
        <w:jc w:val="both"/>
        <w:rPr>
          <w:rFonts w:ascii="Arial" w:hAnsi="Arial" w:cs="Arial"/>
          <w:sz w:val="23"/>
          <w:szCs w:val="23"/>
        </w:rPr>
      </w:pPr>
    </w:p>
    <w:p w:rsidR="00DC2D81" w:rsidRDefault="00DC2D81" w:rsidP="00DC2D81">
      <w:pPr>
        <w:spacing w:line="276" w:lineRule="auto"/>
        <w:ind w:right="-51"/>
        <w:jc w:val="both"/>
        <w:rPr>
          <w:b/>
          <w:color w:val="000000"/>
          <w:sz w:val="24"/>
          <w:szCs w:val="24"/>
        </w:rPr>
      </w:pPr>
      <w:r>
        <w:rPr>
          <w:color w:val="000000"/>
          <w:sz w:val="24"/>
          <w:szCs w:val="24"/>
        </w:rPr>
        <w:t xml:space="preserve">O </w:t>
      </w:r>
      <w:r>
        <w:rPr>
          <w:b/>
          <w:color w:val="000000"/>
          <w:sz w:val="24"/>
          <w:szCs w:val="24"/>
        </w:rPr>
        <w:t xml:space="preserve">PREFEITO MUNICIPAL </w:t>
      </w:r>
      <w:r>
        <w:rPr>
          <w:color w:val="000000"/>
          <w:sz w:val="24"/>
          <w:szCs w:val="24"/>
        </w:rPr>
        <w:t>de Campo Novo do Parecis, Estado de Mato Grosso, faz saber que a Câmara Municipal aprovou e eu sanciono a seguinte Lei:</w:t>
      </w:r>
    </w:p>
    <w:p w:rsidR="00DC2D81" w:rsidRDefault="00DC2D81" w:rsidP="00DC2D81">
      <w:pPr>
        <w:spacing w:line="276" w:lineRule="auto"/>
        <w:jc w:val="both"/>
        <w:rPr>
          <w:b/>
          <w:i/>
          <w:sz w:val="24"/>
          <w:szCs w:val="24"/>
        </w:rPr>
      </w:pPr>
    </w:p>
    <w:p w:rsidR="00DC2D81" w:rsidRDefault="00DC2D81" w:rsidP="00DC2D81">
      <w:pPr>
        <w:spacing w:line="276" w:lineRule="auto"/>
        <w:jc w:val="both"/>
        <w:rPr>
          <w:sz w:val="24"/>
          <w:szCs w:val="24"/>
        </w:rPr>
      </w:pPr>
      <w:r>
        <w:rPr>
          <w:b/>
          <w:sz w:val="24"/>
          <w:szCs w:val="24"/>
        </w:rPr>
        <w:t>Art. 1º.</w:t>
      </w:r>
      <w:r>
        <w:rPr>
          <w:sz w:val="24"/>
          <w:szCs w:val="24"/>
        </w:rPr>
        <w:t xml:space="preserve"> Ficam alterados os incisos I e II do Artigo 5º da Lei Municipal nº 2164, de 17 de dezembro de 2020, que passa a vigorar, da seguinte forma:</w:t>
      </w:r>
    </w:p>
    <w:p w:rsidR="00DC2D81" w:rsidRDefault="00DC2D81" w:rsidP="00DC2D81">
      <w:pPr>
        <w:spacing w:line="276" w:lineRule="auto"/>
        <w:jc w:val="both"/>
        <w:rPr>
          <w:sz w:val="24"/>
          <w:szCs w:val="24"/>
        </w:rPr>
      </w:pPr>
    </w:p>
    <w:p w:rsidR="00DC2D81" w:rsidRDefault="00DC2D81" w:rsidP="00DC2D81">
      <w:pPr>
        <w:spacing w:line="276" w:lineRule="auto"/>
        <w:jc w:val="both"/>
        <w:rPr>
          <w:i/>
          <w:sz w:val="24"/>
          <w:szCs w:val="24"/>
        </w:rPr>
      </w:pPr>
      <w:r>
        <w:rPr>
          <w:i/>
          <w:sz w:val="24"/>
          <w:szCs w:val="24"/>
        </w:rPr>
        <w:t xml:space="preserve">                      </w:t>
      </w:r>
    </w:p>
    <w:p w:rsidR="00DC2D81" w:rsidRDefault="00DC2D81" w:rsidP="00DC2D81">
      <w:pPr>
        <w:spacing w:line="276" w:lineRule="auto"/>
        <w:ind w:left="708" w:firstLine="708"/>
        <w:jc w:val="both"/>
        <w:rPr>
          <w:i/>
          <w:sz w:val="24"/>
          <w:szCs w:val="24"/>
        </w:rPr>
      </w:pPr>
      <w:r>
        <w:rPr>
          <w:i/>
          <w:sz w:val="24"/>
          <w:szCs w:val="24"/>
        </w:rPr>
        <w:t>“Art. 5º....</w:t>
      </w:r>
    </w:p>
    <w:p w:rsidR="00DC2D81" w:rsidRDefault="00DC2D81" w:rsidP="00DC2D81">
      <w:pPr>
        <w:spacing w:line="276" w:lineRule="auto"/>
        <w:ind w:left="708" w:firstLine="708"/>
        <w:jc w:val="both"/>
        <w:rPr>
          <w:i/>
          <w:sz w:val="24"/>
          <w:szCs w:val="24"/>
        </w:rPr>
      </w:pPr>
    </w:p>
    <w:p w:rsidR="00DC2D81" w:rsidRDefault="00DC2D81" w:rsidP="00DC2D81">
      <w:pPr>
        <w:tabs>
          <w:tab w:val="left" w:pos="851"/>
          <w:tab w:val="left" w:pos="1418"/>
          <w:tab w:val="left" w:pos="3402"/>
        </w:tabs>
        <w:spacing w:line="276" w:lineRule="auto"/>
        <w:ind w:left="1418"/>
        <w:jc w:val="both"/>
        <w:rPr>
          <w:i/>
          <w:sz w:val="24"/>
          <w:szCs w:val="24"/>
        </w:rPr>
      </w:pPr>
      <w:r>
        <w:rPr>
          <w:i/>
          <w:sz w:val="24"/>
          <w:szCs w:val="24"/>
        </w:rPr>
        <w:t>I – para abertura de crédito suplementar à conta de recursos provenientes de anulação total ou parcial de dotação, até o limite de 20% (vinte por cento) da despesa fixada no Art. 3º da lei 2194/2020;</w:t>
      </w:r>
    </w:p>
    <w:p w:rsidR="00DC2D81" w:rsidRDefault="00DC2D81" w:rsidP="00DC2D81">
      <w:pPr>
        <w:tabs>
          <w:tab w:val="left" w:pos="3402"/>
        </w:tabs>
        <w:spacing w:line="276" w:lineRule="auto"/>
        <w:ind w:left="1418" w:firstLine="1418"/>
        <w:jc w:val="both"/>
        <w:rPr>
          <w:i/>
          <w:sz w:val="24"/>
          <w:szCs w:val="24"/>
        </w:rPr>
      </w:pPr>
    </w:p>
    <w:p w:rsidR="00DC2D81" w:rsidRDefault="00DC2D81" w:rsidP="00DC2D81">
      <w:pPr>
        <w:tabs>
          <w:tab w:val="left" w:pos="3402"/>
        </w:tabs>
        <w:spacing w:line="276" w:lineRule="auto"/>
        <w:ind w:left="1418"/>
        <w:jc w:val="both"/>
        <w:rPr>
          <w:i/>
          <w:sz w:val="24"/>
          <w:szCs w:val="24"/>
        </w:rPr>
      </w:pPr>
      <w:r>
        <w:rPr>
          <w:i/>
          <w:sz w:val="24"/>
          <w:szCs w:val="24"/>
        </w:rPr>
        <w:t>II - para abertura de créditos suplementares à conta de recursos provenientes de superávit financeiro, até o limite apurado no Balanço Patrimonial de 2020, nos termos do art. 43, §§ 1º, inciso I, e 2º, da Lei nº 4.320, de 1964;”</w:t>
      </w:r>
    </w:p>
    <w:p w:rsidR="00DC2D81" w:rsidRDefault="00DC2D81" w:rsidP="00DC2D81">
      <w:pPr>
        <w:spacing w:line="276" w:lineRule="auto"/>
        <w:ind w:firstLine="708"/>
        <w:jc w:val="both"/>
        <w:rPr>
          <w:sz w:val="24"/>
          <w:szCs w:val="24"/>
        </w:rPr>
      </w:pPr>
    </w:p>
    <w:p w:rsidR="00DC2D81" w:rsidRDefault="00DC2D81" w:rsidP="00DC2D81">
      <w:pPr>
        <w:spacing w:line="276" w:lineRule="auto"/>
        <w:jc w:val="both"/>
        <w:rPr>
          <w:sz w:val="24"/>
          <w:szCs w:val="24"/>
        </w:rPr>
      </w:pPr>
      <w:r>
        <w:rPr>
          <w:b/>
          <w:sz w:val="24"/>
          <w:szCs w:val="24"/>
        </w:rPr>
        <w:t>Art. 2º.</w:t>
      </w:r>
      <w:r>
        <w:rPr>
          <w:sz w:val="24"/>
          <w:szCs w:val="24"/>
        </w:rPr>
        <w:t xml:space="preserve"> Fica alterado o Artigo 6º da Lei Municipal nº 2164, de 17 de dezembro de 2020, que passa a vigorar, da seguinte forma:</w:t>
      </w:r>
    </w:p>
    <w:p w:rsidR="00DC2D81" w:rsidRDefault="00DC2D81" w:rsidP="00DC2D81">
      <w:pPr>
        <w:spacing w:line="276" w:lineRule="auto"/>
        <w:ind w:firstLine="708"/>
        <w:jc w:val="both"/>
        <w:rPr>
          <w:sz w:val="24"/>
          <w:szCs w:val="24"/>
        </w:rPr>
      </w:pPr>
    </w:p>
    <w:p w:rsidR="00DC2D81" w:rsidRDefault="00DC2D81" w:rsidP="00DC2D81">
      <w:pPr>
        <w:tabs>
          <w:tab w:val="left" w:pos="3402"/>
        </w:tabs>
        <w:spacing w:line="276" w:lineRule="auto"/>
        <w:ind w:left="1418"/>
        <w:jc w:val="both"/>
        <w:rPr>
          <w:b/>
          <w:i/>
          <w:sz w:val="24"/>
          <w:szCs w:val="24"/>
        </w:rPr>
      </w:pPr>
      <w:r>
        <w:rPr>
          <w:b/>
          <w:i/>
          <w:sz w:val="24"/>
          <w:szCs w:val="24"/>
        </w:rPr>
        <w:t>“Art. 6.º</w:t>
      </w:r>
      <w:r>
        <w:rPr>
          <w:i/>
          <w:sz w:val="24"/>
          <w:szCs w:val="24"/>
        </w:rPr>
        <w:t xml:space="preserve"> Fica autorizado a abrir créditos adicionais destinados a suprir insuficiência nas dotações orçamentárias relativas à pessoal e encargos, inativos e pensionistas, bem como, de amortização e encargos da dívida e vinculações constitucionais, até o limite de 10% (dez por cento) do total da despesa fixada no art. 3º desta Lei, podendo ser eles provenientes de anulação total ou parcial de dotação, excesso de arrecadação e superávit financeiro, não onerando o limite previsto no artigo anterior”. </w:t>
      </w:r>
    </w:p>
    <w:p w:rsidR="00DC2D81" w:rsidRDefault="00DC2D81" w:rsidP="00DC2D81">
      <w:pPr>
        <w:spacing w:line="276" w:lineRule="auto"/>
        <w:ind w:firstLine="708"/>
        <w:jc w:val="both"/>
        <w:rPr>
          <w:sz w:val="24"/>
          <w:szCs w:val="24"/>
        </w:rPr>
      </w:pPr>
    </w:p>
    <w:p w:rsidR="00DC2D81" w:rsidRDefault="00DC2D81" w:rsidP="00DC2D81">
      <w:pPr>
        <w:spacing w:line="276" w:lineRule="auto"/>
        <w:ind w:firstLine="708"/>
        <w:jc w:val="both"/>
        <w:rPr>
          <w:sz w:val="24"/>
          <w:szCs w:val="24"/>
        </w:rPr>
      </w:pPr>
    </w:p>
    <w:p w:rsidR="00DC2D81" w:rsidRDefault="00DC2D81" w:rsidP="00DC2D81">
      <w:pPr>
        <w:spacing w:line="276" w:lineRule="auto"/>
        <w:jc w:val="both"/>
        <w:rPr>
          <w:sz w:val="24"/>
          <w:szCs w:val="24"/>
        </w:rPr>
      </w:pPr>
      <w:r>
        <w:rPr>
          <w:b/>
          <w:sz w:val="24"/>
          <w:szCs w:val="24"/>
        </w:rPr>
        <w:t>Art. 3º.</w:t>
      </w:r>
      <w:r>
        <w:rPr>
          <w:sz w:val="24"/>
          <w:szCs w:val="24"/>
        </w:rPr>
        <w:t xml:space="preserve"> Esta Lei entra em vigor na data de sua publicação.</w:t>
      </w:r>
    </w:p>
    <w:p w:rsidR="00DC2D81" w:rsidRDefault="00DC2D81" w:rsidP="00DC2D81">
      <w:pPr>
        <w:spacing w:line="276" w:lineRule="auto"/>
        <w:ind w:firstLine="708"/>
        <w:jc w:val="both"/>
        <w:rPr>
          <w:sz w:val="24"/>
          <w:szCs w:val="24"/>
        </w:rPr>
      </w:pPr>
    </w:p>
    <w:p w:rsidR="00DC2D81" w:rsidRDefault="00DC2D81" w:rsidP="00DC2D81">
      <w:pPr>
        <w:spacing w:line="276" w:lineRule="auto"/>
        <w:jc w:val="both"/>
        <w:rPr>
          <w:sz w:val="24"/>
          <w:szCs w:val="24"/>
        </w:rPr>
      </w:pPr>
      <w:r>
        <w:rPr>
          <w:b/>
          <w:sz w:val="24"/>
          <w:szCs w:val="24"/>
        </w:rPr>
        <w:t>Art. 4º.</w:t>
      </w:r>
      <w:r>
        <w:rPr>
          <w:sz w:val="24"/>
          <w:szCs w:val="24"/>
        </w:rPr>
        <w:t xml:space="preserve"> Revogam-se as disposições em contrário.</w:t>
      </w:r>
    </w:p>
    <w:p w:rsidR="00DC2D81" w:rsidRDefault="00DC2D81" w:rsidP="00DC2D81">
      <w:pPr>
        <w:spacing w:line="276" w:lineRule="auto"/>
        <w:ind w:right="-46"/>
        <w:jc w:val="both"/>
        <w:rPr>
          <w:sz w:val="24"/>
          <w:szCs w:val="24"/>
        </w:rPr>
      </w:pPr>
    </w:p>
    <w:p w:rsidR="00DC2D81" w:rsidRDefault="00DC2D81" w:rsidP="00DC2D81">
      <w:pPr>
        <w:pStyle w:val="Corpodetexto"/>
        <w:spacing w:line="360" w:lineRule="auto"/>
      </w:pPr>
      <w:r>
        <w:t>Gabinete do Prefeito Municipal de Campo Novo do Parecis, Estado do Mato Grosso, em 03 de fevereiro de 2021.</w:t>
      </w:r>
    </w:p>
    <w:p w:rsidR="00DC2D81" w:rsidRDefault="00DC2D81" w:rsidP="00DC2D81">
      <w:pPr>
        <w:pStyle w:val="Corpodetexto"/>
        <w:spacing w:line="276" w:lineRule="auto"/>
      </w:pPr>
    </w:p>
    <w:p w:rsidR="00DC2D81" w:rsidRDefault="00DC2D81" w:rsidP="00DC2D81">
      <w:pPr>
        <w:pStyle w:val="Corpodetexto"/>
        <w:spacing w:line="276" w:lineRule="auto"/>
        <w:jc w:val="center"/>
        <w:rPr>
          <w:rFonts w:ascii="Rubik Light" w:hAnsi="Rubik Light" w:cs="Rubik Light"/>
          <w:b/>
          <w:sz w:val="23"/>
          <w:szCs w:val="23"/>
        </w:rPr>
      </w:pPr>
      <w:r>
        <w:rPr>
          <w:rFonts w:ascii="Rubik Light" w:hAnsi="Rubik Light" w:cs="Rubik Light"/>
          <w:b/>
          <w:sz w:val="23"/>
          <w:szCs w:val="23"/>
        </w:rPr>
        <w:t>RAFAEL MACHADO</w:t>
      </w:r>
    </w:p>
    <w:p w:rsidR="00DC2D81" w:rsidRDefault="00DC2D81" w:rsidP="00DC2D81">
      <w:pPr>
        <w:pStyle w:val="Corpodetexto"/>
        <w:spacing w:line="276" w:lineRule="auto"/>
        <w:jc w:val="center"/>
        <w:rPr>
          <w:rFonts w:ascii="Rubik Light" w:hAnsi="Rubik Light" w:cs="Rubik Light"/>
          <w:b/>
          <w:sz w:val="23"/>
          <w:szCs w:val="23"/>
        </w:rPr>
      </w:pPr>
      <w:r>
        <w:rPr>
          <w:rFonts w:ascii="Rubik Light" w:hAnsi="Rubik Light" w:cs="Rubik Light"/>
          <w:b/>
          <w:sz w:val="23"/>
          <w:szCs w:val="23"/>
        </w:rPr>
        <w:t>Prefeito Municipal</w:t>
      </w:r>
    </w:p>
    <w:p w:rsidR="00DC2D81" w:rsidRDefault="00DC2D81" w:rsidP="00DC2D81">
      <w:pPr>
        <w:spacing w:line="276" w:lineRule="auto"/>
        <w:jc w:val="both"/>
        <w:rPr>
          <w:rFonts w:ascii="Rubik Light" w:hAnsi="Rubik Light" w:cs="Rubik Light"/>
          <w:b/>
          <w:iCs/>
          <w:sz w:val="23"/>
          <w:szCs w:val="23"/>
        </w:rPr>
      </w:pPr>
    </w:p>
    <w:p w:rsidR="00DC2D81" w:rsidRDefault="00DC2D81" w:rsidP="00DC2D81">
      <w:pPr>
        <w:pStyle w:val="Corpodetexto"/>
        <w:spacing w:line="276" w:lineRule="auto"/>
        <w:rPr>
          <w:rFonts w:ascii="Rubik Light" w:hAnsi="Rubik Light" w:cs="Rubik Light"/>
          <w:sz w:val="23"/>
          <w:szCs w:val="23"/>
        </w:rPr>
      </w:pPr>
      <w:r>
        <w:rPr>
          <w:rFonts w:ascii="Rubik Light" w:hAnsi="Rubik Light" w:cs="Rubik Light"/>
          <w:sz w:val="23"/>
          <w:szCs w:val="23"/>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DC2D81" w:rsidRDefault="00DC2D81" w:rsidP="00DC2D81">
      <w:pPr>
        <w:pStyle w:val="Corpodetexto"/>
        <w:spacing w:line="276" w:lineRule="auto"/>
        <w:rPr>
          <w:rFonts w:ascii="Rubik Light" w:hAnsi="Rubik Light" w:cs="Rubik Light"/>
          <w:sz w:val="23"/>
          <w:szCs w:val="23"/>
        </w:rPr>
      </w:pPr>
    </w:p>
    <w:p w:rsidR="00DC2D81" w:rsidRDefault="00DC2D81" w:rsidP="00DC2D81">
      <w:pPr>
        <w:adjustRightInd w:val="0"/>
        <w:spacing w:line="276" w:lineRule="auto"/>
        <w:jc w:val="center"/>
        <w:rPr>
          <w:rFonts w:ascii="Rubik Light" w:hAnsi="Rubik Light" w:cs="Rubik Light"/>
          <w:sz w:val="23"/>
          <w:szCs w:val="23"/>
        </w:rPr>
      </w:pPr>
    </w:p>
    <w:p w:rsidR="00DC2D81" w:rsidRDefault="00DC2D81" w:rsidP="00DC2D81">
      <w:pPr>
        <w:adjustRightInd w:val="0"/>
        <w:spacing w:line="276" w:lineRule="auto"/>
        <w:jc w:val="center"/>
        <w:rPr>
          <w:rFonts w:ascii="Rubik Light" w:hAnsi="Rubik Light" w:cs="Rubik Light"/>
          <w:b/>
          <w:smallCaps/>
          <w:sz w:val="23"/>
          <w:szCs w:val="23"/>
        </w:rPr>
      </w:pPr>
      <w:r>
        <w:rPr>
          <w:rFonts w:ascii="Rubik Light" w:hAnsi="Rubik Light" w:cs="Rubik Light"/>
          <w:b/>
          <w:smallCaps/>
          <w:sz w:val="23"/>
          <w:szCs w:val="23"/>
        </w:rPr>
        <w:t>GIRLEI AUGUSTO PEZ BOLZAN</w:t>
      </w:r>
    </w:p>
    <w:p w:rsidR="00DC2D81" w:rsidRDefault="00DC2D81" w:rsidP="00DC2D81">
      <w:pPr>
        <w:adjustRightInd w:val="0"/>
        <w:spacing w:line="276" w:lineRule="auto"/>
        <w:jc w:val="center"/>
        <w:rPr>
          <w:rFonts w:ascii="Rubik Light" w:hAnsi="Rubik Light" w:cs="Rubik Light"/>
          <w:b/>
          <w:smallCaps/>
          <w:sz w:val="23"/>
          <w:szCs w:val="23"/>
        </w:rPr>
      </w:pPr>
      <w:r>
        <w:rPr>
          <w:rFonts w:ascii="Rubik Light" w:hAnsi="Rubik Light" w:cs="Rubik Light"/>
          <w:b/>
          <w:smallCaps/>
          <w:sz w:val="23"/>
          <w:szCs w:val="23"/>
        </w:rPr>
        <w:t xml:space="preserve">Secretário Municipal de Administração </w:t>
      </w:r>
    </w:p>
    <w:p w:rsidR="00DC2D81" w:rsidRDefault="00DC2D81" w:rsidP="00DC2D81">
      <w:pPr>
        <w:jc w:val="both"/>
        <w:rPr>
          <w:rFonts w:ascii="Arial" w:hAnsi="Arial" w:cs="Arial"/>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jc w:val="both"/>
        <w:rPr>
          <w:b/>
          <w:i/>
          <w:sz w:val="24"/>
          <w:szCs w:val="24"/>
        </w:rPr>
      </w:pPr>
    </w:p>
    <w:p w:rsidR="00DC2D81" w:rsidRDefault="00DC2D81" w:rsidP="00DC2D81">
      <w:pPr>
        <w:spacing w:before="240" w:after="120" w:line="276" w:lineRule="auto"/>
        <w:jc w:val="both"/>
        <w:rPr>
          <w:b/>
          <w:bCs/>
          <w:sz w:val="24"/>
          <w:szCs w:val="24"/>
        </w:rPr>
      </w:pPr>
      <w:r>
        <w:rPr>
          <w:b/>
          <w:bCs/>
          <w:sz w:val="24"/>
          <w:szCs w:val="24"/>
        </w:rPr>
        <w:lastRenderedPageBreak/>
        <w:t>MENSAGEM LEGISLATIVA Nº 075, DE 13 DE OUTUBRO DE 2020.</w:t>
      </w:r>
    </w:p>
    <w:p w:rsidR="00DC2D81" w:rsidRDefault="00DC2D81" w:rsidP="00DC2D81">
      <w:pPr>
        <w:spacing w:before="240" w:after="120" w:line="276" w:lineRule="auto"/>
        <w:ind w:firstLine="1416"/>
        <w:jc w:val="both"/>
        <w:rPr>
          <w:bCs/>
          <w:sz w:val="24"/>
          <w:szCs w:val="24"/>
        </w:rPr>
      </w:pPr>
    </w:p>
    <w:p w:rsidR="00DC2D81" w:rsidRDefault="00DC2D81" w:rsidP="00DC2D81">
      <w:pPr>
        <w:spacing w:line="276" w:lineRule="auto"/>
        <w:jc w:val="both"/>
        <w:rPr>
          <w:b/>
          <w:i/>
          <w:sz w:val="24"/>
          <w:szCs w:val="24"/>
        </w:rPr>
      </w:pPr>
      <w:r>
        <w:rPr>
          <w:bCs/>
          <w:sz w:val="24"/>
          <w:szCs w:val="24"/>
        </w:rPr>
        <w:t xml:space="preserve">Excelentíssimo Presidente da Câmara Municipal de Campo Novo do Parecis Sr. </w:t>
      </w:r>
      <w:r>
        <w:rPr>
          <w:b/>
          <w:i/>
          <w:sz w:val="24"/>
          <w:szCs w:val="24"/>
        </w:rPr>
        <w:t>DIONARDO MENDES DA CONCEIÇÃO.</w:t>
      </w:r>
    </w:p>
    <w:p w:rsidR="00DC2D81" w:rsidRDefault="00DC2D81" w:rsidP="00DC2D81">
      <w:pPr>
        <w:spacing w:before="240" w:after="120" w:line="276" w:lineRule="auto"/>
        <w:ind w:firstLine="1416"/>
        <w:jc w:val="both"/>
        <w:rPr>
          <w:bCs/>
          <w:sz w:val="24"/>
          <w:szCs w:val="24"/>
        </w:rPr>
      </w:pPr>
      <w:r>
        <w:rPr>
          <w:bCs/>
          <w:sz w:val="24"/>
          <w:szCs w:val="24"/>
        </w:rPr>
        <w:t>Senhores (as) Vereadores (as).</w:t>
      </w:r>
    </w:p>
    <w:p w:rsidR="00DC2D81" w:rsidRDefault="00DC2D81" w:rsidP="00DC2D81">
      <w:pPr>
        <w:spacing w:before="240" w:after="120" w:line="276" w:lineRule="auto"/>
        <w:ind w:firstLine="1416"/>
        <w:jc w:val="both"/>
        <w:rPr>
          <w:color w:val="000000"/>
          <w:sz w:val="24"/>
          <w:szCs w:val="24"/>
        </w:rPr>
      </w:pPr>
      <w:r>
        <w:rPr>
          <w:color w:val="000000"/>
          <w:sz w:val="24"/>
          <w:szCs w:val="24"/>
        </w:rPr>
        <w:t xml:space="preserve">Encaminhamos o presente Projeto de Lei no qual </w:t>
      </w:r>
      <w:r>
        <w:rPr>
          <w:sz w:val="24"/>
          <w:szCs w:val="24"/>
        </w:rPr>
        <w:t xml:space="preserve">estima a receita e fixa a despesa no Orçamento do Município de Campo Novo do Parecis para o exercício financeiro de 2021 e </w:t>
      </w:r>
      <w:r>
        <w:rPr>
          <w:color w:val="000000"/>
          <w:sz w:val="24"/>
          <w:szCs w:val="24"/>
        </w:rPr>
        <w:t>dá outras providências</w:t>
      </w:r>
      <w:r>
        <w:rPr>
          <w:b/>
          <w:bCs/>
          <w:iCs/>
          <w:sz w:val="24"/>
          <w:szCs w:val="24"/>
        </w:rPr>
        <w:t>.</w:t>
      </w:r>
    </w:p>
    <w:p w:rsidR="00DC2D81" w:rsidRDefault="00DC2D81" w:rsidP="00DC2D81">
      <w:pPr>
        <w:pStyle w:val="Corpodetexto"/>
        <w:spacing w:line="276" w:lineRule="auto"/>
      </w:pPr>
      <w:r>
        <w:tab/>
      </w:r>
      <w:r>
        <w:tab/>
        <w:t>A Proposta Orçamentária para o exercício de 2021 seguiu as Diretrizes da Constituição Federal, da Lei Municipal nº 2140, de 08 de outubro de 2020, que dispõe sobre as Diretrizes Orçamentárias – LDO para o exercício de 2021, às normas gerais de direito financeiro, estabelecidas na Lei Federal n° 4.320/64 e aos princípios da Gestão Fiscal responsável, previstos na Lei Complementar nº 101, de 4 de maio de 2000 - Lei de Responsabilidade Fiscal – LRF.</w:t>
      </w:r>
    </w:p>
    <w:p w:rsidR="00DC2D81" w:rsidRDefault="00DC2D81" w:rsidP="00DC2D81">
      <w:pPr>
        <w:pStyle w:val="Corpodetexto"/>
        <w:spacing w:line="276" w:lineRule="auto"/>
      </w:pPr>
      <w:r>
        <w:tab/>
      </w:r>
      <w:r>
        <w:tab/>
        <w:t xml:space="preserve">A despesa foi fixada, conforme determina a legislação, em valor idêntico ao da receita, importando no valor do projeto de lei o montante de </w:t>
      </w:r>
      <w:r>
        <w:rPr>
          <w:b/>
        </w:rPr>
        <w:t>R$</w:t>
      </w:r>
      <w:r>
        <w:t xml:space="preserve"> </w:t>
      </w:r>
      <w:r>
        <w:rPr>
          <w:b/>
        </w:rPr>
        <w:t xml:space="preserve">205.874.111,85 </w:t>
      </w:r>
      <w:r>
        <w:t>(duzentos e cinco milhões, oitocentos e setenta e quarto mil, cento e onze reais e oitenta e cinco centavos)</w:t>
      </w:r>
      <w:r>
        <w:rPr>
          <w:b/>
        </w:rPr>
        <w:t xml:space="preserve">, </w:t>
      </w:r>
      <w:r>
        <w:t>assim distribuídos:</w:t>
      </w:r>
    </w:p>
    <w:p w:rsidR="00DC2D81" w:rsidRDefault="00DC2D81" w:rsidP="00DC2D81">
      <w:pPr>
        <w:pStyle w:val="Corpodetexto"/>
        <w:spacing w:line="276" w:lineRule="auto"/>
      </w:pPr>
      <w:r>
        <w:tab/>
      </w:r>
      <w:r>
        <w:tab/>
      </w:r>
      <w:r>
        <w:tab/>
      </w:r>
    </w:p>
    <w:p w:rsidR="00DC2D81" w:rsidRDefault="00DC2D81" w:rsidP="00DC2D81">
      <w:pPr>
        <w:spacing w:line="276" w:lineRule="auto"/>
        <w:jc w:val="both"/>
        <w:rPr>
          <w:sz w:val="24"/>
          <w:szCs w:val="24"/>
        </w:rPr>
      </w:pPr>
      <w:r>
        <w:rPr>
          <w:sz w:val="24"/>
          <w:szCs w:val="24"/>
        </w:rPr>
        <w:tab/>
      </w:r>
      <w:r>
        <w:rPr>
          <w:sz w:val="24"/>
          <w:szCs w:val="24"/>
        </w:rPr>
        <w:tab/>
        <w:t>a) Orçamento Fiscal.......................................</w:t>
      </w:r>
      <w:r>
        <w:rPr>
          <w:sz w:val="24"/>
          <w:szCs w:val="24"/>
        </w:rPr>
        <w:tab/>
        <w:t>R$ 136.235.250,00</w:t>
      </w:r>
    </w:p>
    <w:p w:rsidR="00DC2D81" w:rsidRDefault="00DC2D81" w:rsidP="00DC2D81">
      <w:pPr>
        <w:spacing w:line="276" w:lineRule="auto"/>
        <w:jc w:val="both"/>
        <w:rPr>
          <w:sz w:val="24"/>
          <w:szCs w:val="24"/>
        </w:rPr>
      </w:pPr>
      <w:r>
        <w:rPr>
          <w:sz w:val="24"/>
          <w:szCs w:val="24"/>
        </w:rPr>
        <w:tab/>
      </w:r>
      <w:r>
        <w:rPr>
          <w:sz w:val="24"/>
          <w:szCs w:val="24"/>
        </w:rPr>
        <w:tab/>
        <w:t>b) Orçamento da Seguridade Social...............</w:t>
      </w:r>
      <w:r>
        <w:rPr>
          <w:sz w:val="24"/>
          <w:szCs w:val="24"/>
        </w:rPr>
        <w:tab/>
        <w:t>R$   69.638.861,85</w:t>
      </w:r>
    </w:p>
    <w:p w:rsidR="00DC2D81" w:rsidRDefault="00DC2D81" w:rsidP="00DC2D81">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C2D81" w:rsidRDefault="00DC2D81" w:rsidP="00DC2D81">
      <w:pPr>
        <w:pStyle w:val="Recuodecorpodetexto3"/>
        <w:spacing w:after="0" w:line="276" w:lineRule="auto"/>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Anexo a este, apresentamos os relatórios técnicos que vem abordando os seguintes aspectos: </w:t>
      </w:r>
    </w:p>
    <w:p w:rsidR="00DC2D81" w:rsidRDefault="00DC2D81" w:rsidP="00DC2D81">
      <w:pPr>
        <w:spacing w:line="276" w:lineRule="auto"/>
        <w:jc w:val="both"/>
        <w:rPr>
          <w:rFonts w:ascii="Arial" w:hAnsi="Arial" w:cs="Arial"/>
          <w:sz w:val="24"/>
          <w:szCs w:val="24"/>
        </w:rPr>
      </w:pPr>
      <w:r>
        <w:rPr>
          <w:sz w:val="24"/>
          <w:szCs w:val="24"/>
        </w:rPr>
        <w:tab/>
      </w:r>
      <w:r>
        <w:rPr>
          <w:sz w:val="24"/>
          <w:szCs w:val="24"/>
        </w:rPr>
        <w:tab/>
        <w:t>1)  Situação Econômica e Financeira do Município;</w:t>
      </w:r>
    </w:p>
    <w:p w:rsidR="00DC2D81" w:rsidRDefault="00DC2D81" w:rsidP="00DC2D81">
      <w:pPr>
        <w:pStyle w:val="Recuodecorpodetexto2"/>
        <w:spacing w:after="0" w:line="276" w:lineRule="auto"/>
        <w:ind w:left="0"/>
        <w:jc w:val="both"/>
        <w:rPr>
          <w:sz w:val="24"/>
          <w:szCs w:val="24"/>
        </w:rPr>
      </w:pPr>
      <w:r>
        <w:rPr>
          <w:sz w:val="24"/>
          <w:szCs w:val="24"/>
        </w:rPr>
        <w:tab/>
      </w:r>
      <w:r>
        <w:rPr>
          <w:sz w:val="24"/>
          <w:szCs w:val="24"/>
        </w:rPr>
        <w:tab/>
        <w:t>2) Demonstração da Dívida Fundada e Flutuante, Saldos de Créditos Especiais, Restos a Pagar e Outros Compromissos Exigíveis;</w:t>
      </w:r>
    </w:p>
    <w:p w:rsidR="00DC2D81" w:rsidRDefault="00DC2D81" w:rsidP="00DC2D81">
      <w:pPr>
        <w:spacing w:line="276" w:lineRule="auto"/>
        <w:jc w:val="both"/>
        <w:rPr>
          <w:sz w:val="24"/>
          <w:szCs w:val="24"/>
        </w:rPr>
      </w:pPr>
      <w:r>
        <w:rPr>
          <w:sz w:val="24"/>
          <w:szCs w:val="24"/>
        </w:rPr>
        <w:tab/>
      </w:r>
      <w:r>
        <w:rPr>
          <w:sz w:val="24"/>
          <w:szCs w:val="24"/>
        </w:rPr>
        <w:tab/>
        <w:t>3) Exposição da Receita e da Despesa 2021.</w:t>
      </w:r>
    </w:p>
    <w:p w:rsidR="00DC2D81" w:rsidRDefault="00DC2D81" w:rsidP="00DC2D81">
      <w:pPr>
        <w:spacing w:line="276" w:lineRule="auto"/>
        <w:jc w:val="both"/>
        <w:rPr>
          <w:sz w:val="24"/>
          <w:szCs w:val="24"/>
        </w:rPr>
      </w:pPr>
    </w:p>
    <w:p w:rsidR="00DC2D81" w:rsidRDefault="00DC2D81" w:rsidP="00DC2D81">
      <w:pPr>
        <w:pStyle w:val="Corpodetexto"/>
        <w:spacing w:line="276" w:lineRule="auto"/>
        <w:ind w:firstLine="708"/>
      </w:pPr>
      <w:r>
        <w:tab/>
      </w:r>
      <w:r>
        <w:tab/>
        <w:t xml:space="preserve">Com o objetivo em dar prosseguimento nas atividades da Gestão Administrativa, aguarda-se aprovação do Projeto de Lei Orçamentária Anual para o de exercício 2021. </w:t>
      </w:r>
    </w:p>
    <w:p w:rsidR="00DC2D81" w:rsidRDefault="00DC2D81" w:rsidP="00DC2D81">
      <w:pPr>
        <w:pStyle w:val="Corpodetexto"/>
        <w:spacing w:line="276" w:lineRule="auto"/>
        <w:ind w:firstLine="708"/>
        <w:rPr>
          <w:color w:val="000000"/>
        </w:rPr>
      </w:pPr>
    </w:p>
    <w:p w:rsidR="00DC2D81" w:rsidRDefault="00DC2D81" w:rsidP="00DC2D81">
      <w:pPr>
        <w:pStyle w:val="Corpodetexto"/>
        <w:spacing w:line="276" w:lineRule="auto"/>
        <w:rPr>
          <w:color w:val="000000"/>
        </w:rPr>
      </w:pPr>
      <w:r>
        <w:rPr>
          <w:color w:val="000000"/>
        </w:rPr>
        <w:tab/>
      </w:r>
      <w:r>
        <w:rPr>
          <w:color w:val="000000"/>
        </w:rPr>
        <w:tab/>
        <w:t>Respeitosamente,</w:t>
      </w:r>
    </w:p>
    <w:p w:rsidR="00DC2D81" w:rsidRDefault="00DC2D81" w:rsidP="00DC2D81">
      <w:pPr>
        <w:pStyle w:val="Corpodetexto"/>
        <w:spacing w:line="276" w:lineRule="auto"/>
        <w:rPr>
          <w:color w:val="000000"/>
        </w:rPr>
      </w:pPr>
    </w:p>
    <w:p w:rsidR="00DC2D81" w:rsidRDefault="00DC2D81" w:rsidP="00DC2D81">
      <w:pPr>
        <w:spacing w:line="276" w:lineRule="auto"/>
        <w:jc w:val="center"/>
        <w:rPr>
          <w:b/>
          <w:bCs/>
          <w:i/>
          <w:iCs/>
          <w:sz w:val="24"/>
          <w:szCs w:val="24"/>
        </w:rPr>
      </w:pPr>
      <w:r>
        <w:rPr>
          <w:b/>
          <w:bCs/>
          <w:i/>
          <w:iCs/>
          <w:sz w:val="24"/>
          <w:szCs w:val="24"/>
        </w:rPr>
        <w:t>RAFAEL MACHADO</w:t>
      </w:r>
    </w:p>
    <w:p w:rsidR="00DC2D81" w:rsidRDefault="00DC2D81" w:rsidP="00DC2D81">
      <w:pPr>
        <w:spacing w:line="276" w:lineRule="auto"/>
        <w:jc w:val="center"/>
        <w:rPr>
          <w:b/>
          <w:bCs/>
          <w:i/>
          <w:iCs/>
          <w:sz w:val="24"/>
          <w:szCs w:val="24"/>
        </w:rPr>
      </w:pPr>
      <w:r>
        <w:rPr>
          <w:b/>
          <w:bCs/>
          <w:i/>
          <w:iCs/>
          <w:sz w:val="24"/>
          <w:szCs w:val="24"/>
        </w:rPr>
        <w:t>Prefeito Municipal</w:t>
      </w:r>
    </w:p>
    <w:p w:rsidR="00DC2D81" w:rsidRDefault="00DC2D81" w:rsidP="00DC2D81">
      <w:pPr>
        <w:spacing w:line="360" w:lineRule="auto"/>
        <w:jc w:val="both"/>
        <w:rPr>
          <w:b/>
          <w:bCs/>
          <w:iCs/>
          <w:sz w:val="24"/>
          <w:szCs w:val="24"/>
        </w:rPr>
      </w:pPr>
      <w:r>
        <w:rPr>
          <w:color w:val="000000"/>
          <w:sz w:val="24"/>
          <w:szCs w:val="24"/>
        </w:rPr>
        <w:br w:type="page"/>
      </w:r>
      <w:r>
        <w:rPr>
          <w:b/>
          <w:bCs/>
          <w:iCs/>
          <w:sz w:val="24"/>
          <w:szCs w:val="24"/>
        </w:rPr>
        <w:lastRenderedPageBreak/>
        <w:t>I. SITUAÇÃO ECONÔMICA E FINANCEIRA DO MUNICÍPIO.</w:t>
      </w:r>
    </w:p>
    <w:p w:rsidR="00DC2D81" w:rsidRDefault="00DC2D81" w:rsidP="00DC2D81">
      <w:pPr>
        <w:spacing w:line="360" w:lineRule="auto"/>
        <w:jc w:val="both"/>
        <w:rPr>
          <w:sz w:val="24"/>
          <w:szCs w:val="24"/>
        </w:rPr>
      </w:pPr>
    </w:p>
    <w:p w:rsidR="00DC2D81" w:rsidRDefault="00DC2D81" w:rsidP="00DC2D81">
      <w:pPr>
        <w:tabs>
          <w:tab w:val="left" w:pos="1418"/>
        </w:tabs>
        <w:spacing w:line="360" w:lineRule="auto"/>
        <w:jc w:val="both"/>
        <w:rPr>
          <w:sz w:val="24"/>
          <w:szCs w:val="24"/>
        </w:rPr>
      </w:pPr>
      <w:r>
        <w:rPr>
          <w:sz w:val="24"/>
          <w:szCs w:val="24"/>
        </w:rPr>
        <w:tab/>
        <w:t>Em cumprimento ao disposto no artigo 22, inciso I, da Lei Federal nº 4.320, de 17 de março de 1964, evidenciaremos a situação orçamentária e financeira do Município de Campo Novo do Parecis até 31 de agosto do ano de  2020, conforme apresentado e demonstrado no dia 24 de setembro de 2020, em Audiência Pública a Avaliação das Metas Fiscais respectivamente até o 2º Quadrimestre deste ano, em plenário desse Poder Legislativo e via Live no endereço eletrônico deste município, HTTPS://www.youtube.com/user/assesoriacnp, onde foi exposto na forma dos quadros, explanado no corpo deste projeto a seguir:</w:t>
      </w:r>
    </w:p>
    <w:p w:rsidR="00DC2D81" w:rsidRDefault="00DC2D81" w:rsidP="00DC2D81">
      <w:pPr>
        <w:pStyle w:val="Corpodetexto"/>
        <w:spacing w:line="276" w:lineRule="auto"/>
      </w:pPr>
    </w:p>
    <w:p w:rsidR="00DC2D81" w:rsidRDefault="00DC2D81" w:rsidP="00DC2D81">
      <w:pPr>
        <w:pStyle w:val="Corpodetexto"/>
        <w:widowControl/>
        <w:numPr>
          <w:ilvl w:val="0"/>
          <w:numId w:val="1"/>
        </w:numPr>
        <w:autoSpaceDE/>
        <w:spacing w:line="360" w:lineRule="auto"/>
        <w:rPr>
          <w:b/>
        </w:rPr>
      </w:pPr>
      <w:r>
        <w:rPr>
          <w:b/>
        </w:rPr>
        <w:t xml:space="preserve">Execução da Receita </w:t>
      </w:r>
    </w:p>
    <w:p w:rsidR="00DC2D81" w:rsidRDefault="00DC2D81" w:rsidP="00DC2D81">
      <w:pPr>
        <w:pStyle w:val="Corpodetexto"/>
        <w:spacing w:line="276" w:lineRule="auto"/>
        <w:ind w:left="1785"/>
      </w:pPr>
    </w:p>
    <w:p w:rsidR="00DC2D81" w:rsidRDefault="00DC2D81" w:rsidP="00DC2D81">
      <w:pPr>
        <w:pStyle w:val="Corpodetexto"/>
        <w:spacing w:line="360" w:lineRule="auto"/>
      </w:pPr>
      <w:r>
        <w:tab/>
      </w:r>
      <w:r>
        <w:tab/>
        <w:t xml:space="preserve">Quanto à execução da </w:t>
      </w:r>
      <w:r>
        <w:rPr>
          <w:b/>
        </w:rPr>
        <w:t>Receita Total</w:t>
      </w:r>
      <w:r>
        <w:t xml:space="preserve">, ficou evidenciado que o valor arrecadado até o período atingiu o percentual de </w:t>
      </w:r>
      <w:r>
        <w:rPr>
          <w:b/>
        </w:rPr>
        <w:t xml:space="preserve">70,06%, </w:t>
      </w:r>
      <w:r>
        <w:t>perfazendo um valor de</w:t>
      </w:r>
      <w:r>
        <w:rPr>
          <w:b/>
        </w:rPr>
        <w:t xml:space="preserve"> </w:t>
      </w:r>
      <w:r>
        <w:t xml:space="preserve">R$ </w:t>
      </w:r>
      <w:r>
        <w:rPr>
          <w:b/>
        </w:rPr>
        <w:t>123.385.717,00</w:t>
      </w:r>
      <w:r>
        <w:t xml:space="preserve"> da meta prevista para o ano de 2020, que é de R$ </w:t>
      </w:r>
      <w:r>
        <w:rPr>
          <w:b/>
        </w:rPr>
        <w:t>176.126.400,00.</w:t>
      </w:r>
    </w:p>
    <w:p w:rsidR="00DC2D81" w:rsidRDefault="00DC2D81" w:rsidP="00DC2D81">
      <w:pPr>
        <w:pStyle w:val="Corpodetexto"/>
        <w:spacing w:line="360" w:lineRule="auto"/>
      </w:pPr>
      <w:bookmarkStart w:id="0" w:name="page1"/>
      <w:bookmarkEnd w:id="0"/>
      <w:r>
        <w:rPr>
          <w:noProof/>
          <w:lang w:val="pt-BR" w:eastAsia="pt-BR" w:bidi="ar-SA"/>
        </w:rPr>
        <w:drawing>
          <wp:inline distT="0" distB="0" distL="0" distR="0">
            <wp:extent cx="5753100" cy="2924175"/>
            <wp:effectExtent l="19050" t="0" r="0" b="0"/>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5753100" cy="2924175"/>
                    </a:xfrm>
                    <a:prstGeom prst="rect">
                      <a:avLst/>
                    </a:prstGeom>
                    <a:noFill/>
                    <a:ln w="9525">
                      <a:noFill/>
                      <a:miter lim="800000"/>
                      <a:headEnd/>
                      <a:tailEnd/>
                    </a:ln>
                  </pic:spPr>
                </pic:pic>
              </a:graphicData>
            </a:graphic>
          </wp:inline>
        </w:drawing>
      </w:r>
    </w:p>
    <w:p w:rsidR="00DC2D81" w:rsidRDefault="00DC2D81" w:rsidP="00DC2D81">
      <w:pPr>
        <w:pStyle w:val="Corpodetexto"/>
        <w:spacing w:line="360" w:lineRule="auto"/>
      </w:pPr>
    </w:p>
    <w:p w:rsidR="00DC2D81" w:rsidRDefault="00DC2D81" w:rsidP="00DC2D81">
      <w:pPr>
        <w:pStyle w:val="Corpodetexto"/>
        <w:spacing w:line="360" w:lineRule="auto"/>
        <w:ind w:firstLine="1418"/>
      </w:pPr>
      <w:r>
        <w:t xml:space="preserve">Observa-se também que o desempenho na arrecadação das </w:t>
      </w:r>
      <w:r>
        <w:rPr>
          <w:b/>
        </w:rPr>
        <w:t>Receitas Correntes</w:t>
      </w:r>
      <w:r>
        <w:t xml:space="preserve"> atingiu um percentual de </w:t>
      </w:r>
      <w:r>
        <w:rPr>
          <w:b/>
        </w:rPr>
        <w:t>70,05%</w:t>
      </w:r>
      <w:r>
        <w:t xml:space="preserve"> da meta prevista para o ano de 2020, pode-se concluir que, mesmo diante da atual situação econômica a meta está se cumprindo dentro da expectativa. Com relação às </w:t>
      </w:r>
      <w:r>
        <w:rPr>
          <w:b/>
        </w:rPr>
        <w:t>Receitas de Capital</w:t>
      </w:r>
      <w:r>
        <w:t xml:space="preserve">, foi adotada uma forma prudente de estimar esta receita, considerando serem recursos previstos para recebimento através de transferências do Estado ou da União, prevendo apenas uma arrecadação de </w:t>
      </w:r>
      <w:r>
        <w:rPr>
          <w:b/>
        </w:rPr>
        <w:lastRenderedPageBreak/>
        <w:t>R$ 326.400,00</w:t>
      </w:r>
      <w:r>
        <w:t xml:space="preserve">, especificamente para atender a Saúde, contudo o desempenho até o quadrimestre atendeu a expectativa, pois o recebimento se deu no montante de </w:t>
      </w:r>
      <w:r>
        <w:rPr>
          <w:b/>
        </w:rPr>
        <w:t>R$ 244.800,00,</w:t>
      </w:r>
      <w:r>
        <w:t xml:space="preserve"> equivalendo um percentual de </w:t>
      </w:r>
      <w:r>
        <w:rPr>
          <w:b/>
        </w:rPr>
        <w:t xml:space="preserve">75% </w:t>
      </w:r>
      <w:r>
        <w:t>da meta prevista para o ano.</w:t>
      </w:r>
    </w:p>
    <w:p w:rsidR="00DC2D81" w:rsidRDefault="00DC2D81" w:rsidP="00DC2D81">
      <w:pPr>
        <w:pStyle w:val="Corpodetexto"/>
        <w:spacing w:line="276" w:lineRule="auto"/>
        <w:ind w:firstLine="1418"/>
      </w:pPr>
    </w:p>
    <w:p w:rsidR="00DC2D81" w:rsidRDefault="00DC2D81" w:rsidP="00DC2D81">
      <w:pPr>
        <w:numPr>
          <w:ilvl w:val="0"/>
          <w:numId w:val="1"/>
        </w:numPr>
        <w:autoSpaceDN w:val="0"/>
        <w:spacing w:line="360" w:lineRule="auto"/>
        <w:jc w:val="both"/>
        <w:rPr>
          <w:b/>
          <w:sz w:val="24"/>
          <w:szCs w:val="24"/>
        </w:rPr>
      </w:pPr>
      <w:r>
        <w:rPr>
          <w:b/>
          <w:sz w:val="24"/>
          <w:szCs w:val="24"/>
        </w:rPr>
        <w:t>Execução da Despesa</w:t>
      </w:r>
    </w:p>
    <w:p w:rsidR="00DC2D81" w:rsidRDefault="00DC2D81" w:rsidP="00DC2D81">
      <w:pPr>
        <w:spacing w:line="276" w:lineRule="auto"/>
        <w:jc w:val="both"/>
        <w:rPr>
          <w:b/>
          <w:sz w:val="24"/>
          <w:szCs w:val="24"/>
        </w:rPr>
      </w:pPr>
    </w:p>
    <w:p w:rsidR="00DC2D81" w:rsidRDefault="00DC2D81" w:rsidP="00DC2D81">
      <w:pPr>
        <w:spacing w:line="360" w:lineRule="auto"/>
        <w:jc w:val="center"/>
        <w:rPr>
          <w:b/>
          <w:sz w:val="24"/>
          <w:szCs w:val="24"/>
        </w:rPr>
      </w:pPr>
      <w:r>
        <w:rPr>
          <w:noProof/>
          <w:sz w:val="24"/>
          <w:szCs w:val="24"/>
          <w:lang w:eastAsia="pt-BR"/>
        </w:rPr>
        <w:drawing>
          <wp:inline distT="0" distB="0" distL="0" distR="0">
            <wp:extent cx="5753100" cy="251460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5753100" cy="2514600"/>
                    </a:xfrm>
                    <a:prstGeom prst="rect">
                      <a:avLst/>
                    </a:prstGeom>
                    <a:noFill/>
                    <a:ln w="9525">
                      <a:noFill/>
                      <a:miter lim="800000"/>
                      <a:headEnd/>
                      <a:tailEnd/>
                    </a:ln>
                  </pic:spPr>
                </pic:pic>
              </a:graphicData>
            </a:graphic>
          </wp:inline>
        </w:drawing>
      </w:r>
    </w:p>
    <w:p w:rsidR="00DC2D81" w:rsidRDefault="00DC2D81" w:rsidP="00DC2D81">
      <w:pPr>
        <w:spacing w:line="360" w:lineRule="auto"/>
        <w:jc w:val="center"/>
        <w:rPr>
          <w:b/>
          <w:sz w:val="24"/>
          <w:szCs w:val="24"/>
        </w:rPr>
      </w:pPr>
    </w:p>
    <w:p w:rsidR="00DC2D81" w:rsidRDefault="00DC2D81" w:rsidP="00DC2D81">
      <w:pPr>
        <w:spacing w:line="360" w:lineRule="auto"/>
        <w:jc w:val="both"/>
        <w:rPr>
          <w:sz w:val="24"/>
          <w:szCs w:val="24"/>
        </w:rPr>
      </w:pPr>
      <w:r>
        <w:rPr>
          <w:b/>
          <w:sz w:val="24"/>
          <w:szCs w:val="24"/>
        </w:rPr>
        <w:tab/>
      </w:r>
      <w:r>
        <w:rPr>
          <w:b/>
          <w:sz w:val="24"/>
          <w:szCs w:val="24"/>
        </w:rPr>
        <w:tab/>
      </w:r>
      <w:r>
        <w:rPr>
          <w:sz w:val="24"/>
          <w:szCs w:val="24"/>
        </w:rPr>
        <w:t xml:space="preserve">Quanto às despesas do Executivo e do Legislativo, temos a discorrer no que tange a despesa empenhada até 31 de agosto de 2020, que atingiu um percentual de </w:t>
      </w:r>
      <w:r>
        <w:rPr>
          <w:b/>
          <w:sz w:val="24"/>
          <w:szCs w:val="24"/>
        </w:rPr>
        <w:t>68,73%</w:t>
      </w:r>
      <w:r>
        <w:rPr>
          <w:sz w:val="24"/>
          <w:szCs w:val="24"/>
        </w:rPr>
        <w:t xml:space="preserve"> do orçado para o ano, totalizando, portanto R$ </w:t>
      </w:r>
      <w:r>
        <w:rPr>
          <w:b/>
          <w:sz w:val="24"/>
          <w:szCs w:val="24"/>
        </w:rPr>
        <w:t>121.048.718,00</w:t>
      </w:r>
      <w:r>
        <w:rPr>
          <w:sz w:val="24"/>
          <w:szCs w:val="24"/>
        </w:rPr>
        <w:t>.  Neste percentual vale salientar que o Executivo no início do exercício faz o lançamento dos empenhos globais e estimativos, decorrentes de contratos e despesas com telefonia, energia elétrica e obrigações Judiciais fixas a serem liquidados até o final do exercício.</w:t>
      </w:r>
    </w:p>
    <w:p w:rsidR="00DC2D81" w:rsidRDefault="00DC2D81" w:rsidP="00DC2D81">
      <w:pPr>
        <w:spacing w:line="360" w:lineRule="auto"/>
        <w:jc w:val="both"/>
        <w:rPr>
          <w:sz w:val="24"/>
          <w:szCs w:val="24"/>
        </w:rPr>
      </w:pPr>
      <w:r>
        <w:rPr>
          <w:sz w:val="24"/>
          <w:szCs w:val="24"/>
        </w:rPr>
        <w:tab/>
      </w:r>
      <w:r>
        <w:rPr>
          <w:sz w:val="24"/>
          <w:szCs w:val="24"/>
        </w:rPr>
        <w:tab/>
        <w:t xml:space="preserve">No tocante à despesa liquidada, que é considerada a efetivamente realizada, foi executado um montante </w:t>
      </w:r>
      <w:r>
        <w:rPr>
          <w:b/>
          <w:sz w:val="24"/>
          <w:szCs w:val="24"/>
        </w:rPr>
        <w:t>R$ 98.564.863,00,</w:t>
      </w:r>
      <w:r>
        <w:rPr>
          <w:sz w:val="24"/>
          <w:szCs w:val="24"/>
        </w:rPr>
        <w:t xml:space="preserve"> perfazendo um percentual de </w:t>
      </w:r>
      <w:r>
        <w:rPr>
          <w:b/>
          <w:sz w:val="24"/>
          <w:szCs w:val="24"/>
        </w:rPr>
        <w:t xml:space="preserve">55,96% </w:t>
      </w:r>
      <w:r>
        <w:rPr>
          <w:sz w:val="24"/>
          <w:szCs w:val="24"/>
        </w:rPr>
        <w:t>da</w:t>
      </w:r>
      <w:r>
        <w:rPr>
          <w:b/>
          <w:sz w:val="24"/>
          <w:szCs w:val="24"/>
        </w:rPr>
        <w:t xml:space="preserve"> </w:t>
      </w:r>
      <w:r>
        <w:rPr>
          <w:sz w:val="24"/>
          <w:szCs w:val="24"/>
        </w:rPr>
        <w:t xml:space="preserve">despesa fixada para 2020. Podemos observar também que este montante com relação à despesa empenhada até o período equivale a </w:t>
      </w:r>
      <w:r>
        <w:rPr>
          <w:b/>
          <w:sz w:val="24"/>
          <w:szCs w:val="24"/>
        </w:rPr>
        <w:t>81,42%</w:t>
      </w:r>
      <w:r>
        <w:rPr>
          <w:sz w:val="24"/>
          <w:szCs w:val="24"/>
        </w:rPr>
        <w:t xml:space="preserve">, ficando um valor empenhado a liquidar de </w:t>
      </w:r>
      <w:r>
        <w:rPr>
          <w:b/>
          <w:sz w:val="24"/>
          <w:szCs w:val="24"/>
        </w:rPr>
        <w:t>R$ 22.483.855,00</w:t>
      </w:r>
      <w:r>
        <w:rPr>
          <w:sz w:val="24"/>
          <w:szCs w:val="24"/>
        </w:rPr>
        <w:t xml:space="preserve"> o qual será executado somente após a entrega dos materiais e serviços, o que concretizará a liquidação.</w:t>
      </w:r>
    </w:p>
    <w:p w:rsidR="00DC2D81" w:rsidRDefault="00DC2D81" w:rsidP="00DC2D81">
      <w:pPr>
        <w:spacing w:line="360" w:lineRule="auto"/>
        <w:jc w:val="both"/>
        <w:rPr>
          <w:sz w:val="24"/>
          <w:szCs w:val="24"/>
        </w:rPr>
      </w:pPr>
      <w:r>
        <w:rPr>
          <w:sz w:val="24"/>
          <w:szCs w:val="24"/>
        </w:rPr>
        <w:tab/>
      </w:r>
      <w:r>
        <w:rPr>
          <w:sz w:val="24"/>
          <w:szCs w:val="24"/>
        </w:rPr>
        <w:tab/>
        <w:t xml:space="preserve">Nota-se que dentre estas despesas efetivamente realizadas, as despesas com Pessoal e Encargos Sociais, que obteve um percentual de gastos em </w:t>
      </w:r>
      <w:r>
        <w:rPr>
          <w:b/>
          <w:sz w:val="24"/>
          <w:szCs w:val="24"/>
        </w:rPr>
        <w:t>67%</w:t>
      </w:r>
      <w:r>
        <w:rPr>
          <w:sz w:val="24"/>
          <w:szCs w:val="24"/>
        </w:rPr>
        <w:t xml:space="preserve"> da despesa liquidada, assim como a Amortização da Dívida, que atingiu o equivalente a </w:t>
      </w:r>
      <w:r>
        <w:rPr>
          <w:b/>
          <w:sz w:val="24"/>
          <w:szCs w:val="24"/>
        </w:rPr>
        <w:t>68,95%</w:t>
      </w:r>
      <w:r>
        <w:rPr>
          <w:sz w:val="24"/>
          <w:szCs w:val="24"/>
        </w:rPr>
        <w:t xml:space="preserve"> da sua meta prevista. Despesas estas que representam as maiores realizadas até o período na execução do orçamento. </w:t>
      </w:r>
    </w:p>
    <w:p w:rsidR="00DC2D81" w:rsidRDefault="00DC2D81" w:rsidP="00DC2D81">
      <w:pPr>
        <w:spacing w:line="276" w:lineRule="auto"/>
        <w:jc w:val="both"/>
        <w:rPr>
          <w:sz w:val="24"/>
          <w:szCs w:val="24"/>
        </w:rPr>
      </w:pPr>
    </w:p>
    <w:p w:rsidR="00DC2D81" w:rsidRDefault="00DC2D81" w:rsidP="00DC2D81">
      <w:pPr>
        <w:numPr>
          <w:ilvl w:val="0"/>
          <w:numId w:val="1"/>
        </w:numPr>
        <w:autoSpaceDN w:val="0"/>
        <w:spacing w:line="360" w:lineRule="auto"/>
        <w:ind w:right="51"/>
        <w:jc w:val="both"/>
        <w:rPr>
          <w:b/>
          <w:sz w:val="24"/>
          <w:szCs w:val="24"/>
        </w:rPr>
      </w:pPr>
      <w:r>
        <w:rPr>
          <w:b/>
          <w:sz w:val="24"/>
          <w:szCs w:val="24"/>
        </w:rPr>
        <w:t>Balanço Orçamentário e Financeiro</w:t>
      </w:r>
    </w:p>
    <w:p w:rsidR="00DC2D81" w:rsidRDefault="00DC2D81" w:rsidP="00DC2D81">
      <w:pPr>
        <w:spacing w:line="276" w:lineRule="auto"/>
        <w:ind w:left="1785" w:right="51"/>
        <w:jc w:val="both"/>
        <w:rPr>
          <w:b/>
          <w:sz w:val="24"/>
          <w:szCs w:val="24"/>
        </w:rPr>
      </w:pPr>
    </w:p>
    <w:p w:rsidR="00DC2D81" w:rsidRDefault="00DC2D81" w:rsidP="00DC2D81">
      <w:pPr>
        <w:spacing w:line="360" w:lineRule="auto"/>
        <w:ind w:right="51"/>
        <w:jc w:val="both"/>
        <w:rPr>
          <w:sz w:val="24"/>
          <w:szCs w:val="24"/>
        </w:rPr>
      </w:pPr>
      <w:r>
        <w:rPr>
          <w:sz w:val="24"/>
          <w:szCs w:val="24"/>
        </w:rPr>
        <w:tab/>
      </w:r>
      <w:r>
        <w:rPr>
          <w:sz w:val="24"/>
          <w:szCs w:val="24"/>
        </w:rPr>
        <w:tab/>
        <w:t>Quanto ao equilíbrio financeiro da Gestão, apresentamos até 31 de agosto de 2020, o seguinte resultado:</w:t>
      </w:r>
    </w:p>
    <w:p w:rsidR="00DC2D81" w:rsidRDefault="00DC2D81" w:rsidP="00DC2D81">
      <w:pPr>
        <w:spacing w:line="360" w:lineRule="auto"/>
        <w:ind w:right="51"/>
        <w:jc w:val="center"/>
        <w:rPr>
          <w:sz w:val="24"/>
          <w:szCs w:val="24"/>
        </w:rPr>
      </w:pPr>
      <w:r>
        <w:rPr>
          <w:noProof/>
          <w:sz w:val="24"/>
          <w:szCs w:val="24"/>
          <w:lang w:eastAsia="pt-BR"/>
        </w:rPr>
        <w:drawing>
          <wp:inline distT="0" distB="0" distL="0" distR="0">
            <wp:extent cx="5114925" cy="282892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srcRect/>
                    <a:stretch>
                      <a:fillRect/>
                    </a:stretch>
                  </pic:blipFill>
                  <pic:spPr bwMode="auto">
                    <a:xfrm>
                      <a:off x="0" y="0"/>
                      <a:ext cx="5114925" cy="2828925"/>
                    </a:xfrm>
                    <a:prstGeom prst="rect">
                      <a:avLst/>
                    </a:prstGeom>
                    <a:noFill/>
                    <a:ln w="9525">
                      <a:noFill/>
                      <a:miter lim="800000"/>
                      <a:headEnd/>
                      <a:tailEnd/>
                    </a:ln>
                  </pic:spPr>
                </pic:pic>
              </a:graphicData>
            </a:graphic>
          </wp:inline>
        </w:drawing>
      </w:r>
    </w:p>
    <w:p w:rsidR="00DC2D81" w:rsidRDefault="00DC2D81" w:rsidP="00DC2D81">
      <w:pPr>
        <w:spacing w:line="360" w:lineRule="auto"/>
        <w:ind w:right="51"/>
        <w:jc w:val="both"/>
        <w:rPr>
          <w:sz w:val="24"/>
          <w:szCs w:val="24"/>
        </w:rPr>
      </w:pPr>
    </w:p>
    <w:p w:rsidR="00DC2D81" w:rsidRDefault="00DC2D81" w:rsidP="00DC2D81">
      <w:pPr>
        <w:spacing w:line="360" w:lineRule="auto"/>
        <w:ind w:right="51" w:firstLine="1418"/>
        <w:jc w:val="both"/>
        <w:rPr>
          <w:sz w:val="24"/>
          <w:szCs w:val="24"/>
        </w:rPr>
      </w:pPr>
      <w:r>
        <w:rPr>
          <w:sz w:val="24"/>
          <w:szCs w:val="24"/>
        </w:rPr>
        <w:t xml:space="preserve">Este demonstrativo apresenta os resultados entre a receita arrecadada e a despesa empenhada, e a efetivamente liquidada do Executivo e do Legislativo, demonstrando um Resultado Primário Positivo no montante de </w:t>
      </w:r>
      <w:r>
        <w:rPr>
          <w:b/>
          <w:sz w:val="24"/>
          <w:szCs w:val="24"/>
        </w:rPr>
        <w:t>R$</w:t>
      </w:r>
      <w:r>
        <w:rPr>
          <w:sz w:val="24"/>
          <w:szCs w:val="24"/>
        </w:rPr>
        <w:t xml:space="preserve"> </w:t>
      </w:r>
      <w:r>
        <w:rPr>
          <w:b/>
          <w:sz w:val="24"/>
          <w:szCs w:val="24"/>
        </w:rPr>
        <w:t>17.435.162,00</w:t>
      </w:r>
      <w:r>
        <w:rPr>
          <w:sz w:val="24"/>
          <w:szCs w:val="24"/>
        </w:rPr>
        <w:t xml:space="preserve">. Resultado Primário é aquele que corresponde à Receita Primária que é o total das receitas arrecadadas menos as receitas de rendimentos bancários, receitas de alienações de bens e as receitas de Operação de Crédito. As Despesas Primárias são todas as despesas realizadas excluindo a Amortização da Divida e os Juros e Encargos da Dívida Pública, formando assim o resultado apresentado. </w:t>
      </w:r>
    </w:p>
    <w:p w:rsidR="00DC2D81" w:rsidRDefault="00DC2D81" w:rsidP="00DC2D81">
      <w:pPr>
        <w:spacing w:line="360" w:lineRule="auto"/>
        <w:ind w:right="51" w:firstLine="1418"/>
        <w:jc w:val="both"/>
        <w:rPr>
          <w:sz w:val="24"/>
          <w:szCs w:val="24"/>
          <w:highlight w:val="yellow"/>
        </w:rPr>
      </w:pPr>
    </w:p>
    <w:p w:rsidR="00DC2D81" w:rsidRDefault="00DC2D81" w:rsidP="00DC2D81">
      <w:pPr>
        <w:spacing w:line="360" w:lineRule="auto"/>
        <w:jc w:val="both"/>
        <w:rPr>
          <w:b/>
          <w:bCs/>
          <w:iCs/>
          <w:sz w:val="24"/>
          <w:szCs w:val="24"/>
        </w:rPr>
      </w:pPr>
      <w:r>
        <w:rPr>
          <w:b/>
          <w:bCs/>
          <w:iCs/>
          <w:sz w:val="24"/>
          <w:szCs w:val="24"/>
        </w:rPr>
        <w:t>II.  DEMONSTRAÇÃO DA DÍVIDA FUNDADA E FLUTUANTE, SALDOS DE CRÉDITOS ESPECIAIS, RESTOS A PAGAR E OUTROS COMPROMISSOS EXIGÍVEIS.</w:t>
      </w:r>
    </w:p>
    <w:p w:rsidR="00DC2D81" w:rsidRDefault="00DC2D81" w:rsidP="00DC2D81">
      <w:pPr>
        <w:spacing w:line="276" w:lineRule="auto"/>
        <w:jc w:val="both"/>
        <w:rPr>
          <w:sz w:val="24"/>
          <w:szCs w:val="24"/>
        </w:rPr>
      </w:pPr>
    </w:p>
    <w:p w:rsidR="00DC2D81" w:rsidRDefault="00DC2D81" w:rsidP="00DC2D81">
      <w:pPr>
        <w:spacing w:line="360" w:lineRule="auto"/>
        <w:jc w:val="both"/>
        <w:rPr>
          <w:b/>
          <w:bCs/>
          <w:iCs/>
          <w:sz w:val="24"/>
          <w:szCs w:val="24"/>
        </w:rPr>
      </w:pPr>
      <w:r>
        <w:rPr>
          <w:b/>
          <w:bCs/>
          <w:iCs/>
          <w:sz w:val="24"/>
          <w:szCs w:val="24"/>
        </w:rPr>
        <w:tab/>
      </w:r>
      <w:r>
        <w:rPr>
          <w:b/>
          <w:bCs/>
          <w:iCs/>
          <w:sz w:val="24"/>
          <w:szCs w:val="24"/>
        </w:rPr>
        <w:tab/>
        <w:t>2.1. DÍVIDA FUNDADA</w:t>
      </w:r>
    </w:p>
    <w:p w:rsidR="00DC2D81" w:rsidRDefault="00DC2D81" w:rsidP="00DC2D81">
      <w:pPr>
        <w:spacing w:line="276" w:lineRule="auto"/>
        <w:jc w:val="both"/>
        <w:rPr>
          <w:b/>
          <w:bCs/>
          <w:iCs/>
          <w:sz w:val="24"/>
          <w:szCs w:val="24"/>
        </w:rPr>
      </w:pPr>
    </w:p>
    <w:p w:rsidR="00DC2D81" w:rsidRDefault="00DC2D81" w:rsidP="00DC2D81">
      <w:pPr>
        <w:spacing w:line="360" w:lineRule="auto"/>
        <w:jc w:val="both"/>
        <w:rPr>
          <w:sz w:val="24"/>
          <w:szCs w:val="24"/>
        </w:rPr>
      </w:pPr>
      <w:r>
        <w:rPr>
          <w:sz w:val="24"/>
          <w:szCs w:val="24"/>
        </w:rPr>
        <w:tab/>
      </w:r>
      <w:r>
        <w:rPr>
          <w:sz w:val="24"/>
          <w:szCs w:val="24"/>
        </w:rPr>
        <w:tab/>
        <w:t>A posição da Dívida Consolidada em 31.08.2020 está demonstrada na tabela abaixo:</w:t>
      </w:r>
    </w:p>
    <w:p w:rsidR="00DC2D81" w:rsidRDefault="00DC2D81" w:rsidP="00DC2D81">
      <w:pPr>
        <w:pStyle w:val="Corpodetexto"/>
        <w:spacing w:line="360" w:lineRule="auto"/>
        <w:jc w:val="center"/>
      </w:pPr>
      <w:r>
        <w:rPr>
          <w:noProof/>
          <w:lang w:val="pt-BR" w:eastAsia="pt-BR" w:bidi="ar-SA"/>
        </w:rPr>
        <w:lastRenderedPageBreak/>
        <w:drawing>
          <wp:inline distT="0" distB="0" distL="0" distR="0">
            <wp:extent cx="5753100" cy="98107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a:srcRect/>
                    <a:stretch>
                      <a:fillRect/>
                    </a:stretch>
                  </pic:blipFill>
                  <pic:spPr bwMode="auto">
                    <a:xfrm>
                      <a:off x="0" y="0"/>
                      <a:ext cx="5753100" cy="981075"/>
                    </a:xfrm>
                    <a:prstGeom prst="rect">
                      <a:avLst/>
                    </a:prstGeom>
                    <a:noFill/>
                    <a:ln w="9525">
                      <a:noFill/>
                      <a:miter lim="800000"/>
                      <a:headEnd/>
                      <a:tailEnd/>
                    </a:ln>
                  </pic:spPr>
                </pic:pic>
              </a:graphicData>
            </a:graphic>
          </wp:inline>
        </w:drawing>
      </w:r>
    </w:p>
    <w:p w:rsidR="00DC2D81" w:rsidRDefault="00DC2D81" w:rsidP="00DC2D81">
      <w:pPr>
        <w:pStyle w:val="Corpodetexto"/>
        <w:spacing w:line="360" w:lineRule="auto"/>
      </w:pPr>
    </w:p>
    <w:p w:rsidR="00DC2D81" w:rsidRDefault="00DC2D81" w:rsidP="00DC2D81">
      <w:pPr>
        <w:pStyle w:val="Corpodetexto"/>
        <w:spacing w:line="360" w:lineRule="auto"/>
      </w:pPr>
      <w:r>
        <w:tab/>
      </w:r>
      <w:r>
        <w:tab/>
        <w:t xml:space="preserve">Como se pode observar, a Dívida Consolidada evidenciada acima se refere aos débitos da Operação de Crédito firmada junto à Caixa Econômica Federal no ano de 2018, onde houve neste período de 2020 um decréscimo no valor de R$ </w:t>
      </w:r>
      <w:r>
        <w:rPr>
          <w:b/>
        </w:rPr>
        <w:t>310.261,18</w:t>
      </w:r>
      <w:r>
        <w:t xml:space="preserve">, ficando um montante de </w:t>
      </w:r>
      <w:r>
        <w:rPr>
          <w:b/>
        </w:rPr>
        <w:t>R$ 10.772.567,48</w:t>
      </w:r>
      <w:r>
        <w:t xml:space="preserve"> que temos um prazo para quitação até o ano de 2034. </w:t>
      </w:r>
    </w:p>
    <w:p w:rsidR="00DC2D81" w:rsidRDefault="00DC2D81" w:rsidP="00DC2D81">
      <w:pPr>
        <w:pStyle w:val="Corpodetexto"/>
        <w:spacing w:line="276" w:lineRule="auto"/>
      </w:pPr>
    </w:p>
    <w:p w:rsidR="00DC2D81" w:rsidRDefault="00DC2D81" w:rsidP="00DC2D81">
      <w:pPr>
        <w:spacing w:line="360" w:lineRule="auto"/>
        <w:jc w:val="both"/>
        <w:rPr>
          <w:b/>
          <w:bCs/>
          <w:iCs/>
          <w:sz w:val="24"/>
          <w:szCs w:val="24"/>
        </w:rPr>
      </w:pPr>
      <w:r>
        <w:rPr>
          <w:b/>
          <w:bCs/>
          <w:iCs/>
          <w:sz w:val="24"/>
          <w:szCs w:val="24"/>
        </w:rPr>
        <w:tab/>
      </w:r>
      <w:r>
        <w:rPr>
          <w:b/>
          <w:bCs/>
          <w:iCs/>
          <w:sz w:val="24"/>
          <w:szCs w:val="24"/>
        </w:rPr>
        <w:tab/>
        <w:t>2.2. DÍVIDA FLUTUANTE</w:t>
      </w:r>
    </w:p>
    <w:p w:rsidR="00DC2D81" w:rsidRDefault="00DC2D81" w:rsidP="00DC2D81">
      <w:pPr>
        <w:spacing w:line="276" w:lineRule="auto"/>
        <w:jc w:val="both"/>
        <w:rPr>
          <w:b/>
          <w:bCs/>
          <w:iCs/>
          <w:sz w:val="24"/>
          <w:szCs w:val="24"/>
        </w:rPr>
      </w:pPr>
    </w:p>
    <w:p w:rsidR="00DC2D81" w:rsidRDefault="00DC2D81" w:rsidP="00DC2D81">
      <w:pPr>
        <w:tabs>
          <w:tab w:val="left" w:pos="1418"/>
        </w:tabs>
        <w:spacing w:line="360" w:lineRule="auto"/>
        <w:jc w:val="both"/>
        <w:rPr>
          <w:sz w:val="24"/>
          <w:szCs w:val="24"/>
        </w:rPr>
      </w:pPr>
      <w:r>
        <w:rPr>
          <w:sz w:val="24"/>
          <w:szCs w:val="24"/>
        </w:rPr>
        <w:tab/>
        <w:t xml:space="preserve">O principal componente da Dívida Flutuante é a conta Restos a Pagar, da qual temos um montante dos exercícios de 2018 e 2019, onde temos até a data de 31 de agosto de 2020 um saldo a quitar no valor de </w:t>
      </w:r>
      <w:r>
        <w:rPr>
          <w:b/>
          <w:sz w:val="24"/>
          <w:szCs w:val="24"/>
        </w:rPr>
        <w:t>R$ 1.682.873,42</w:t>
      </w:r>
      <w:r>
        <w:rPr>
          <w:sz w:val="24"/>
          <w:szCs w:val="24"/>
        </w:rPr>
        <w:t>, conforme evidenciamos no demonstrativo abaixo:</w:t>
      </w:r>
    </w:p>
    <w:p w:rsidR="00DC2D81" w:rsidRDefault="00DC2D81" w:rsidP="00DC2D81">
      <w:pPr>
        <w:pStyle w:val="Corpodetexto3"/>
        <w:widowControl w:val="0"/>
        <w:spacing w:after="0" w:line="360" w:lineRule="auto"/>
        <w:jc w:val="center"/>
        <w:rPr>
          <w:rFonts w:ascii="Arial" w:hAnsi="Arial" w:cs="Arial"/>
          <w:sz w:val="24"/>
          <w:szCs w:val="24"/>
        </w:rPr>
      </w:pPr>
      <w:r>
        <w:rPr>
          <w:noProof/>
          <w:sz w:val="24"/>
          <w:szCs w:val="24"/>
        </w:rPr>
        <w:drawing>
          <wp:inline distT="0" distB="0" distL="0" distR="0">
            <wp:extent cx="5753100" cy="141922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a:srcRect/>
                    <a:stretch>
                      <a:fillRect/>
                    </a:stretch>
                  </pic:blipFill>
                  <pic:spPr bwMode="auto">
                    <a:xfrm>
                      <a:off x="0" y="0"/>
                      <a:ext cx="5753100" cy="1419225"/>
                    </a:xfrm>
                    <a:prstGeom prst="rect">
                      <a:avLst/>
                    </a:prstGeom>
                    <a:noFill/>
                    <a:ln w="9525">
                      <a:noFill/>
                      <a:miter lim="800000"/>
                      <a:headEnd/>
                      <a:tailEnd/>
                    </a:ln>
                  </pic:spPr>
                </pic:pic>
              </a:graphicData>
            </a:graphic>
          </wp:inline>
        </w:drawing>
      </w:r>
    </w:p>
    <w:p w:rsidR="00DC2D81" w:rsidRDefault="00DC2D81" w:rsidP="00DC2D81">
      <w:pPr>
        <w:spacing w:line="360" w:lineRule="auto"/>
        <w:rPr>
          <w:rFonts w:ascii="Arial" w:hAnsi="Arial" w:cs="Arial"/>
          <w:sz w:val="24"/>
          <w:szCs w:val="24"/>
        </w:rPr>
      </w:pPr>
      <w:r>
        <w:rPr>
          <w:sz w:val="24"/>
          <w:szCs w:val="24"/>
        </w:rPr>
        <w:tab/>
      </w:r>
    </w:p>
    <w:p w:rsidR="00DC2D81" w:rsidRDefault="00DC2D81" w:rsidP="00DC2D81">
      <w:pPr>
        <w:spacing w:line="360" w:lineRule="auto"/>
        <w:rPr>
          <w:sz w:val="24"/>
          <w:szCs w:val="24"/>
        </w:rPr>
      </w:pPr>
      <w:r>
        <w:rPr>
          <w:sz w:val="24"/>
          <w:szCs w:val="24"/>
        </w:rPr>
        <w:tab/>
      </w:r>
    </w:p>
    <w:p w:rsidR="00DC2D81" w:rsidRDefault="00DC2D81" w:rsidP="00DC2D81">
      <w:pPr>
        <w:spacing w:line="360" w:lineRule="auto"/>
        <w:rPr>
          <w:sz w:val="24"/>
          <w:szCs w:val="24"/>
        </w:rPr>
      </w:pPr>
    </w:p>
    <w:p w:rsidR="00DC2D81" w:rsidRDefault="00DC2D81" w:rsidP="00DC2D81">
      <w:pPr>
        <w:spacing w:line="360" w:lineRule="auto"/>
        <w:ind w:left="709" w:firstLine="709"/>
        <w:rPr>
          <w:b/>
          <w:bCs/>
          <w:iCs/>
          <w:sz w:val="24"/>
          <w:szCs w:val="24"/>
        </w:rPr>
      </w:pPr>
      <w:r>
        <w:rPr>
          <w:b/>
          <w:bCs/>
          <w:iCs/>
          <w:sz w:val="24"/>
          <w:szCs w:val="24"/>
        </w:rPr>
        <w:t>2.3. SALDOS DE CRÉDITOS ESPECIAIS</w:t>
      </w:r>
    </w:p>
    <w:p w:rsidR="00DC2D81" w:rsidRDefault="00DC2D81" w:rsidP="00DC2D81">
      <w:pPr>
        <w:spacing w:line="276" w:lineRule="auto"/>
        <w:jc w:val="both"/>
        <w:rPr>
          <w:b/>
          <w:bCs/>
          <w:i/>
          <w:iCs/>
          <w:sz w:val="24"/>
          <w:szCs w:val="24"/>
        </w:rPr>
      </w:pPr>
    </w:p>
    <w:p w:rsidR="00DC2D81" w:rsidRDefault="00DC2D81" w:rsidP="00DC2D81">
      <w:pPr>
        <w:pStyle w:val="Corpodetexto3"/>
        <w:widowControl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 tabela adiante demonstra a abertura de Créditos Especiais no exercício de 2020, bem como, os respectivos saldos nas ações alteradas:</w:t>
      </w:r>
    </w:p>
    <w:p w:rsidR="00DC2D81" w:rsidRDefault="00DC2D81" w:rsidP="00DC2D81">
      <w:pPr>
        <w:pStyle w:val="Corpodetexto3"/>
        <w:widowControl w:val="0"/>
        <w:spacing w:after="0" w:line="360" w:lineRule="auto"/>
        <w:jc w:val="both"/>
        <w:rPr>
          <w:rFonts w:ascii="Arial" w:hAnsi="Arial" w:cs="Arial"/>
          <w:sz w:val="24"/>
          <w:szCs w:val="24"/>
        </w:rPr>
      </w:pPr>
    </w:p>
    <w:p w:rsidR="00DC2D81" w:rsidRDefault="00DC2D81" w:rsidP="00DC2D81">
      <w:pPr>
        <w:pStyle w:val="Corpodetexto3"/>
        <w:widowControl w:val="0"/>
        <w:spacing w:after="0" w:line="360" w:lineRule="auto"/>
        <w:jc w:val="both"/>
        <w:rPr>
          <w:sz w:val="24"/>
          <w:szCs w:val="24"/>
        </w:rPr>
      </w:pPr>
      <w:r>
        <w:rPr>
          <w:noProof/>
          <w:sz w:val="24"/>
          <w:szCs w:val="24"/>
        </w:rPr>
        <w:lastRenderedPageBreak/>
        <w:drawing>
          <wp:inline distT="0" distB="0" distL="0" distR="0">
            <wp:extent cx="5762625" cy="5562600"/>
            <wp:effectExtent l="1905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2"/>
                    <a:srcRect/>
                    <a:stretch>
                      <a:fillRect/>
                    </a:stretch>
                  </pic:blipFill>
                  <pic:spPr bwMode="auto">
                    <a:xfrm>
                      <a:off x="0" y="0"/>
                      <a:ext cx="5762625" cy="5562600"/>
                    </a:xfrm>
                    <a:prstGeom prst="rect">
                      <a:avLst/>
                    </a:prstGeom>
                    <a:noFill/>
                    <a:ln w="9525">
                      <a:noFill/>
                      <a:miter lim="800000"/>
                      <a:headEnd/>
                      <a:tailEnd/>
                    </a:ln>
                  </pic:spPr>
                </pic:pic>
              </a:graphicData>
            </a:graphic>
          </wp:inline>
        </w:drawing>
      </w:r>
    </w:p>
    <w:p w:rsidR="00DC2D81" w:rsidRDefault="00DC2D81" w:rsidP="00DC2D81">
      <w:pPr>
        <w:spacing w:line="276" w:lineRule="auto"/>
        <w:ind w:left="709" w:firstLine="709"/>
        <w:jc w:val="both"/>
        <w:rPr>
          <w:b/>
          <w:bCs/>
          <w:iCs/>
          <w:sz w:val="24"/>
          <w:szCs w:val="24"/>
        </w:rPr>
      </w:pPr>
    </w:p>
    <w:p w:rsidR="00DC2D81" w:rsidRDefault="00DC2D81" w:rsidP="00DC2D81">
      <w:pPr>
        <w:spacing w:line="360" w:lineRule="auto"/>
        <w:ind w:left="709" w:firstLine="709"/>
        <w:jc w:val="both"/>
        <w:rPr>
          <w:b/>
          <w:bCs/>
          <w:iCs/>
          <w:sz w:val="24"/>
          <w:szCs w:val="24"/>
        </w:rPr>
      </w:pPr>
      <w:r>
        <w:rPr>
          <w:b/>
          <w:bCs/>
          <w:iCs/>
          <w:sz w:val="24"/>
          <w:szCs w:val="24"/>
        </w:rPr>
        <w:t>III - Exposição da Previsão da Receita e da Despesa para 2021.</w:t>
      </w:r>
    </w:p>
    <w:p w:rsidR="00DC2D81" w:rsidRDefault="00DC2D81" w:rsidP="00DC2D81">
      <w:pPr>
        <w:spacing w:line="276" w:lineRule="auto"/>
        <w:ind w:left="709" w:firstLine="709"/>
        <w:jc w:val="both"/>
        <w:rPr>
          <w:b/>
          <w:bCs/>
          <w:iCs/>
          <w:sz w:val="24"/>
          <w:szCs w:val="24"/>
        </w:rPr>
      </w:pPr>
    </w:p>
    <w:p w:rsidR="00DC2D81" w:rsidRDefault="00DC2D81" w:rsidP="00DC2D81">
      <w:pPr>
        <w:spacing w:after="120" w:line="360" w:lineRule="auto"/>
        <w:jc w:val="both"/>
        <w:rPr>
          <w:bCs/>
          <w:iCs/>
          <w:sz w:val="24"/>
          <w:szCs w:val="24"/>
        </w:rPr>
      </w:pPr>
      <w:r>
        <w:rPr>
          <w:b/>
          <w:bCs/>
          <w:i/>
          <w:iCs/>
          <w:sz w:val="24"/>
          <w:szCs w:val="24"/>
        </w:rPr>
        <w:tab/>
      </w:r>
      <w:r>
        <w:rPr>
          <w:b/>
          <w:bCs/>
          <w:i/>
          <w:iCs/>
          <w:sz w:val="24"/>
          <w:szCs w:val="24"/>
        </w:rPr>
        <w:tab/>
      </w:r>
      <w:r>
        <w:rPr>
          <w:bCs/>
          <w:iCs/>
          <w:sz w:val="24"/>
          <w:szCs w:val="24"/>
        </w:rPr>
        <w:t xml:space="preserve">A proposta orçamentária para o exercício de 2021 foi elaborada em um cenário otimista, porém com cautela em algumas previsões, considerando que o ano de 2020 foi um ano atípico, devido à pandemia do Coronavirus - Covid-19, que assolou e prejudicou o desenvolvimento da economia brasileira e todos os países atingidos, onde terão que planejar o crescimento da economia com eficiência e executar um grande esforço econômico para a recuperação da economia mundial, para os próximos anos. </w:t>
      </w:r>
    </w:p>
    <w:p w:rsidR="00DC2D81" w:rsidRDefault="00DC2D81" w:rsidP="00DC2D81">
      <w:pPr>
        <w:spacing w:after="120" w:line="360" w:lineRule="auto"/>
        <w:jc w:val="both"/>
        <w:rPr>
          <w:bCs/>
          <w:iCs/>
          <w:sz w:val="24"/>
          <w:szCs w:val="24"/>
        </w:rPr>
      </w:pPr>
      <w:r>
        <w:rPr>
          <w:bCs/>
          <w:iCs/>
          <w:sz w:val="24"/>
          <w:szCs w:val="24"/>
        </w:rPr>
        <w:t xml:space="preserve">  </w:t>
      </w:r>
      <w:r>
        <w:rPr>
          <w:bCs/>
          <w:iCs/>
          <w:sz w:val="24"/>
          <w:szCs w:val="24"/>
        </w:rPr>
        <w:tab/>
      </w:r>
      <w:r>
        <w:rPr>
          <w:bCs/>
          <w:iCs/>
          <w:sz w:val="24"/>
          <w:szCs w:val="24"/>
        </w:rPr>
        <w:tab/>
        <w:t xml:space="preserve"> A receita prevista para o ano de 2021 foi embasada na arrecadação realizada até julho de 2020 e índices apresentados pelo Governo do Estado de Mato Grosso em sua previsão orçamentária, também para o ano de 2021. </w:t>
      </w:r>
    </w:p>
    <w:p w:rsidR="00DC2D81" w:rsidRDefault="00DC2D81" w:rsidP="00DC2D81">
      <w:pPr>
        <w:spacing w:after="120" w:line="360" w:lineRule="auto"/>
        <w:ind w:firstLine="1418"/>
        <w:jc w:val="both"/>
        <w:rPr>
          <w:bCs/>
          <w:iCs/>
          <w:sz w:val="24"/>
          <w:szCs w:val="24"/>
        </w:rPr>
      </w:pPr>
      <w:r>
        <w:rPr>
          <w:bCs/>
          <w:iCs/>
          <w:sz w:val="24"/>
          <w:szCs w:val="24"/>
        </w:rPr>
        <w:lastRenderedPageBreak/>
        <w:t>Assim, com base na reestimativa da receita foram aplicados os parâmetros econômicos de acordo com cada receita, dessa forma resultando na projeção da receita para o exercício de 2021, com base nos parâmetros da PLDO/2021 do Governo do Estado, bem como com os indicadores da receita própria. Com relação às receitas de capital foi estimado um pequeno percentual, apenas na área da saúde, previsão desta receita oriunda do Governo Federal.</w:t>
      </w:r>
    </w:p>
    <w:p w:rsidR="00DC2D81" w:rsidRDefault="00DC2D81" w:rsidP="00DC2D81">
      <w:pPr>
        <w:spacing w:line="276" w:lineRule="auto"/>
        <w:jc w:val="both"/>
        <w:rPr>
          <w:bCs/>
          <w:iCs/>
          <w:sz w:val="24"/>
          <w:szCs w:val="24"/>
        </w:rPr>
      </w:pPr>
      <w:r>
        <w:rPr>
          <w:bCs/>
          <w:iCs/>
          <w:sz w:val="24"/>
          <w:szCs w:val="24"/>
        </w:rPr>
        <w:tab/>
      </w:r>
      <w:r>
        <w:rPr>
          <w:bCs/>
          <w:iCs/>
          <w:sz w:val="24"/>
          <w:szCs w:val="24"/>
        </w:rPr>
        <w:tab/>
      </w:r>
    </w:p>
    <w:p w:rsidR="00DC2D81" w:rsidRDefault="00DC2D81" w:rsidP="00DC2D81">
      <w:pPr>
        <w:spacing w:line="360" w:lineRule="auto"/>
        <w:ind w:left="709" w:firstLine="709"/>
        <w:jc w:val="both"/>
        <w:rPr>
          <w:b/>
          <w:bCs/>
          <w:iCs/>
          <w:sz w:val="24"/>
          <w:szCs w:val="24"/>
        </w:rPr>
      </w:pPr>
      <w:r>
        <w:rPr>
          <w:b/>
          <w:bCs/>
          <w:iCs/>
          <w:sz w:val="24"/>
          <w:szCs w:val="24"/>
        </w:rPr>
        <w:t>3.1. RECEITA ESTIMADA.</w:t>
      </w:r>
    </w:p>
    <w:p w:rsidR="00DC2D81" w:rsidRDefault="00DC2D81" w:rsidP="00DC2D81">
      <w:pPr>
        <w:spacing w:line="276" w:lineRule="auto"/>
        <w:jc w:val="both"/>
        <w:rPr>
          <w:b/>
          <w:bCs/>
          <w:i/>
          <w:iCs/>
          <w:sz w:val="24"/>
          <w:szCs w:val="24"/>
        </w:rPr>
      </w:pPr>
    </w:p>
    <w:p w:rsidR="00DC2D81" w:rsidRDefault="00DC2D81" w:rsidP="00DC2D81">
      <w:pPr>
        <w:spacing w:line="360" w:lineRule="auto"/>
        <w:jc w:val="both"/>
        <w:rPr>
          <w:sz w:val="24"/>
          <w:szCs w:val="24"/>
        </w:rPr>
      </w:pPr>
      <w:r>
        <w:rPr>
          <w:sz w:val="24"/>
          <w:szCs w:val="24"/>
        </w:rPr>
        <w:tab/>
      </w:r>
      <w:r>
        <w:rPr>
          <w:sz w:val="24"/>
          <w:szCs w:val="24"/>
        </w:rPr>
        <w:tab/>
      </w:r>
      <w:bookmarkStart w:id="1" w:name="OLE_LINK1"/>
      <w:bookmarkStart w:id="2" w:name="OLE_LINK2"/>
      <w:r>
        <w:rPr>
          <w:sz w:val="24"/>
          <w:szCs w:val="24"/>
        </w:rPr>
        <w:t>A previsão da Receita para o exercício de 2021, compreendendo o Orçamento Fiscal e o da Seguridade Soc</w:t>
      </w:r>
      <w:bookmarkEnd w:id="1"/>
      <w:bookmarkEnd w:id="2"/>
      <w:r>
        <w:rPr>
          <w:sz w:val="24"/>
          <w:szCs w:val="24"/>
        </w:rPr>
        <w:t xml:space="preserve">ial, foi estimada em </w:t>
      </w:r>
      <w:r>
        <w:rPr>
          <w:b/>
          <w:sz w:val="24"/>
          <w:szCs w:val="24"/>
        </w:rPr>
        <w:t>R$ 205.874.111,85</w:t>
      </w:r>
      <w:r>
        <w:rPr>
          <w:sz w:val="24"/>
          <w:szCs w:val="24"/>
        </w:rPr>
        <w:t xml:space="preserve"> das quais </w:t>
      </w:r>
      <w:r>
        <w:rPr>
          <w:b/>
          <w:sz w:val="24"/>
          <w:szCs w:val="24"/>
        </w:rPr>
        <w:t xml:space="preserve">R$ 184.318.250,00 </w:t>
      </w:r>
      <w:r>
        <w:rPr>
          <w:snapToGrid w:val="0"/>
          <w:color w:val="000000"/>
          <w:sz w:val="24"/>
          <w:szCs w:val="24"/>
        </w:rPr>
        <w:t xml:space="preserve">são provenientes </w:t>
      </w:r>
      <w:r>
        <w:rPr>
          <w:sz w:val="24"/>
          <w:szCs w:val="24"/>
        </w:rPr>
        <w:t xml:space="preserve">do Tesouro Municipal e Receitas de Transferências, e o valor de </w:t>
      </w:r>
      <w:r>
        <w:rPr>
          <w:b/>
          <w:sz w:val="24"/>
          <w:szCs w:val="24"/>
        </w:rPr>
        <w:t>R$ 21.555.861,85,</w:t>
      </w:r>
      <w:r>
        <w:rPr>
          <w:sz w:val="24"/>
          <w:szCs w:val="24"/>
        </w:rPr>
        <w:t xml:space="preserve"> refere-se a recursos da Administração Indireta, do Fundo de Previdência dos Servidores Públicos Municipais - FUNSEM, conforme se demonstra na planilha abaixo:</w:t>
      </w:r>
    </w:p>
    <w:p w:rsidR="00DC2D81" w:rsidRDefault="00DC2D81" w:rsidP="00DC2D81">
      <w:pPr>
        <w:spacing w:line="360" w:lineRule="auto"/>
        <w:jc w:val="both"/>
        <w:rPr>
          <w:sz w:val="24"/>
          <w:szCs w:val="24"/>
        </w:rPr>
      </w:pPr>
      <w:r>
        <w:rPr>
          <w:noProof/>
          <w:sz w:val="24"/>
          <w:szCs w:val="24"/>
          <w:lang w:eastAsia="pt-BR"/>
        </w:rPr>
        <w:drawing>
          <wp:inline distT="0" distB="0" distL="0" distR="0">
            <wp:extent cx="5762625" cy="2876550"/>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3"/>
                    <a:srcRect/>
                    <a:stretch>
                      <a:fillRect/>
                    </a:stretch>
                  </pic:blipFill>
                  <pic:spPr bwMode="auto">
                    <a:xfrm>
                      <a:off x="0" y="0"/>
                      <a:ext cx="5762625" cy="2876550"/>
                    </a:xfrm>
                    <a:prstGeom prst="rect">
                      <a:avLst/>
                    </a:prstGeom>
                    <a:noFill/>
                    <a:ln w="9525">
                      <a:noFill/>
                      <a:miter lim="800000"/>
                      <a:headEnd/>
                      <a:tailEnd/>
                    </a:ln>
                  </pic:spPr>
                </pic:pic>
              </a:graphicData>
            </a:graphic>
          </wp:inline>
        </w:drawing>
      </w:r>
    </w:p>
    <w:p w:rsidR="00DC2D81" w:rsidRDefault="00DC2D81" w:rsidP="00DC2D81">
      <w:pPr>
        <w:spacing w:line="360" w:lineRule="auto"/>
        <w:jc w:val="both"/>
        <w:rPr>
          <w:sz w:val="24"/>
          <w:szCs w:val="24"/>
        </w:rPr>
      </w:pPr>
    </w:p>
    <w:p w:rsidR="00DC2D81" w:rsidRDefault="00DC2D81" w:rsidP="00DC2D81">
      <w:pPr>
        <w:spacing w:line="360" w:lineRule="auto"/>
        <w:jc w:val="both"/>
        <w:rPr>
          <w:sz w:val="24"/>
          <w:szCs w:val="24"/>
        </w:rPr>
      </w:pPr>
      <w:r>
        <w:rPr>
          <w:sz w:val="24"/>
          <w:szCs w:val="24"/>
        </w:rPr>
        <w:tab/>
      </w:r>
      <w:r>
        <w:rPr>
          <w:sz w:val="24"/>
          <w:szCs w:val="24"/>
        </w:rPr>
        <w:tab/>
        <w:t>Com respeito aos recursos das Receitas Previstas pelo Tesouro Municipal, que compreendem:</w:t>
      </w:r>
    </w:p>
    <w:p w:rsidR="00DC2D81" w:rsidRDefault="00DC2D81" w:rsidP="00DC2D81">
      <w:pPr>
        <w:spacing w:line="276" w:lineRule="auto"/>
        <w:jc w:val="both"/>
        <w:rPr>
          <w:b/>
          <w:bCs/>
          <w:sz w:val="24"/>
          <w:szCs w:val="24"/>
        </w:rPr>
      </w:pPr>
    </w:p>
    <w:p w:rsidR="00DC2D81" w:rsidRDefault="00DC2D81" w:rsidP="00DC2D81">
      <w:pPr>
        <w:spacing w:line="360" w:lineRule="auto"/>
        <w:jc w:val="both"/>
        <w:rPr>
          <w:b/>
          <w:bCs/>
          <w:sz w:val="24"/>
          <w:szCs w:val="24"/>
        </w:rPr>
      </w:pPr>
      <w:r>
        <w:rPr>
          <w:b/>
          <w:bCs/>
          <w:sz w:val="24"/>
          <w:szCs w:val="24"/>
        </w:rPr>
        <w:tab/>
      </w:r>
      <w:r>
        <w:rPr>
          <w:b/>
          <w:bCs/>
          <w:sz w:val="24"/>
          <w:szCs w:val="24"/>
        </w:rPr>
        <w:tab/>
        <w:t>a) Receita Tributária</w:t>
      </w:r>
    </w:p>
    <w:p w:rsidR="00DC2D81" w:rsidRDefault="00DC2D81" w:rsidP="00DC2D81">
      <w:pPr>
        <w:pStyle w:val="Corpodetexto3"/>
        <w:widowControl w:val="0"/>
        <w:spacing w:after="0" w:line="276" w:lineRule="auto"/>
        <w:rPr>
          <w:rFonts w:ascii="Arial" w:hAnsi="Arial" w:cs="Arial"/>
          <w:sz w:val="24"/>
          <w:szCs w:val="24"/>
        </w:rPr>
      </w:pPr>
    </w:p>
    <w:p w:rsidR="00DC2D81" w:rsidRDefault="00DC2D81" w:rsidP="00DC2D81">
      <w:pPr>
        <w:pStyle w:val="Corpodetexto3"/>
        <w:widowControl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 proposta orçamentária estima a Receita Tributária, que é compreendida por Impostos, Taxas e Contribuições, incluindo também, os acréscimos moratórios dos tributos, bem como, o ingresso da Divida Ativa Tributária, que importou no montante de </w:t>
      </w:r>
      <w:r>
        <w:rPr>
          <w:rFonts w:ascii="Arial" w:hAnsi="Arial" w:cs="Arial"/>
          <w:b/>
          <w:sz w:val="24"/>
          <w:szCs w:val="24"/>
        </w:rPr>
        <w:t>R$ 43.056.612,00</w:t>
      </w:r>
      <w:r>
        <w:rPr>
          <w:rFonts w:ascii="Arial" w:hAnsi="Arial" w:cs="Arial"/>
          <w:sz w:val="24"/>
          <w:szCs w:val="24"/>
        </w:rPr>
        <w:t xml:space="preserve"> compreendendo, </w:t>
      </w:r>
      <w:r>
        <w:rPr>
          <w:rFonts w:ascii="Arial" w:hAnsi="Arial" w:cs="Arial"/>
          <w:sz w:val="24"/>
          <w:szCs w:val="24"/>
        </w:rPr>
        <w:lastRenderedPageBreak/>
        <w:t>conforme o quadro abaixo:</w:t>
      </w:r>
    </w:p>
    <w:p w:rsidR="00DC2D81" w:rsidRDefault="00DC2D81" w:rsidP="00DC2D81">
      <w:pPr>
        <w:pStyle w:val="Recuodecorpodetexto"/>
        <w:spacing w:after="0" w:line="360" w:lineRule="auto"/>
        <w:ind w:left="0"/>
      </w:pPr>
      <w:r>
        <w:rPr>
          <w:noProof/>
          <w:lang w:val="pt-BR" w:eastAsia="pt-BR" w:bidi="ar-SA"/>
        </w:rPr>
        <w:drawing>
          <wp:inline distT="0" distB="0" distL="0" distR="0">
            <wp:extent cx="5762625" cy="2000250"/>
            <wp:effectExtent l="1905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4"/>
                    <a:srcRect/>
                    <a:stretch>
                      <a:fillRect/>
                    </a:stretch>
                  </pic:blipFill>
                  <pic:spPr bwMode="auto">
                    <a:xfrm>
                      <a:off x="0" y="0"/>
                      <a:ext cx="5762625" cy="2000250"/>
                    </a:xfrm>
                    <a:prstGeom prst="rect">
                      <a:avLst/>
                    </a:prstGeom>
                    <a:noFill/>
                    <a:ln w="9525">
                      <a:noFill/>
                      <a:miter lim="800000"/>
                      <a:headEnd/>
                      <a:tailEnd/>
                    </a:ln>
                  </pic:spPr>
                </pic:pic>
              </a:graphicData>
            </a:graphic>
          </wp:inline>
        </w:drawing>
      </w:r>
    </w:p>
    <w:p w:rsidR="00DC2D81" w:rsidRDefault="00DC2D81" w:rsidP="00DC2D81">
      <w:pPr>
        <w:pStyle w:val="Recuodecorpodetexto"/>
        <w:spacing w:after="0" w:line="360" w:lineRule="auto"/>
        <w:ind w:left="0"/>
        <w:rPr>
          <w:b/>
          <w:bCs/>
        </w:rPr>
      </w:pPr>
      <w:r>
        <w:rPr>
          <w:b/>
          <w:bCs/>
        </w:rPr>
        <w:tab/>
      </w:r>
      <w:r>
        <w:rPr>
          <w:b/>
          <w:bCs/>
        </w:rPr>
        <w:tab/>
      </w:r>
    </w:p>
    <w:p w:rsidR="00DC2D81" w:rsidRDefault="00DC2D81" w:rsidP="00DC2D81">
      <w:pPr>
        <w:pStyle w:val="Recuodecorpodetexto"/>
        <w:tabs>
          <w:tab w:val="left" w:pos="1418"/>
        </w:tabs>
        <w:spacing w:after="0" w:line="360" w:lineRule="auto"/>
        <w:ind w:left="0" w:firstLine="709"/>
        <w:jc w:val="both"/>
        <w:rPr>
          <w:bCs/>
        </w:rPr>
      </w:pPr>
      <w:r>
        <w:rPr>
          <w:b/>
          <w:bCs/>
        </w:rPr>
        <w:tab/>
      </w:r>
      <w:r>
        <w:rPr>
          <w:bCs/>
        </w:rPr>
        <w:t xml:space="preserve">Para fins de evidenciação, o valor da renúncia das Receitas Tributárias, que são as receitas próprias, previstas para o exercício de 2021, também está demonstrado na tabela acima, no montante de </w:t>
      </w:r>
      <w:r>
        <w:rPr>
          <w:b/>
          <w:bCs/>
        </w:rPr>
        <w:t xml:space="preserve">R$ 3.719.188,00, </w:t>
      </w:r>
      <w:r>
        <w:rPr>
          <w:bCs/>
        </w:rPr>
        <w:t>sendo o percentual de -</w:t>
      </w:r>
      <w:r>
        <w:rPr>
          <w:b/>
          <w:bCs/>
        </w:rPr>
        <w:t>8,64%</w:t>
      </w:r>
      <w:r>
        <w:rPr>
          <w:bCs/>
        </w:rPr>
        <w:t xml:space="preserve"> do total.</w:t>
      </w:r>
    </w:p>
    <w:p w:rsidR="00DC2D81" w:rsidRDefault="00DC2D81" w:rsidP="00DC2D81">
      <w:pPr>
        <w:pStyle w:val="Recuodecorpodetexto"/>
        <w:spacing w:after="0" w:line="276" w:lineRule="auto"/>
        <w:ind w:left="0"/>
        <w:rPr>
          <w:b/>
          <w:bCs/>
        </w:rPr>
      </w:pPr>
      <w:r>
        <w:rPr>
          <w:b/>
          <w:bCs/>
        </w:rPr>
        <w:tab/>
      </w:r>
      <w:r>
        <w:rPr>
          <w:b/>
          <w:bCs/>
        </w:rPr>
        <w:tab/>
      </w:r>
    </w:p>
    <w:p w:rsidR="00DC2D81" w:rsidRDefault="00DC2D81" w:rsidP="00DC2D81">
      <w:pPr>
        <w:pStyle w:val="Recuodecorpodetexto"/>
        <w:spacing w:after="0" w:line="360" w:lineRule="auto"/>
        <w:ind w:left="709" w:firstLine="709"/>
        <w:rPr>
          <w:b/>
          <w:bCs/>
        </w:rPr>
      </w:pPr>
      <w:r>
        <w:rPr>
          <w:b/>
          <w:bCs/>
        </w:rPr>
        <w:t xml:space="preserve"> b) Transferências Correntes</w:t>
      </w:r>
    </w:p>
    <w:p w:rsidR="00DC2D81" w:rsidRDefault="00DC2D81" w:rsidP="00DC2D81">
      <w:pPr>
        <w:pStyle w:val="Recuodecorpodetexto"/>
        <w:spacing w:after="0" w:line="276" w:lineRule="auto"/>
        <w:ind w:left="709" w:firstLine="709"/>
        <w:rPr>
          <w:b/>
          <w:bCs/>
        </w:rPr>
      </w:pPr>
    </w:p>
    <w:p w:rsidR="00DC2D81" w:rsidRDefault="00DC2D81" w:rsidP="00DC2D81">
      <w:pPr>
        <w:pStyle w:val="Corpodetexto"/>
        <w:spacing w:line="360" w:lineRule="auto"/>
        <w:ind w:firstLine="1418"/>
        <w:rPr>
          <w:b/>
          <w:bCs/>
        </w:rPr>
      </w:pPr>
      <w:r>
        <w:t xml:space="preserve">As Transferências Correntes evidenciadas no demonstrativo abaixo foram estimadas em </w:t>
      </w:r>
      <w:r>
        <w:rPr>
          <w:b/>
        </w:rPr>
        <w:t>R$ 128.748.850,00</w:t>
      </w:r>
      <w:r>
        <w:t>, das quais</w:t>
      </w:r>
      <w:r>
        <w:rPr>
          <w:b/>
        </w:rPr>
        <w:t xml:space="preserve"> </w:t>
      </w:r>
      <w:r>
        <w:t>se destacam os itens mais significativos da receita, sendo a Cota-Parte ICMS, o FPM e as Transferências do FUNDEB.</w:t>
      </w:r>
    </w:p>
    <w:p w:rsidR="00DC2D81" w:rsidRDefault="00DC2D81" w:rsidP="00DC2D81">
      <w:pPr>
        <w:pStyle w:val="Corpodetexto"/>
        <w:spacing w:line="360" w:lineRule="auto"/>
      </w:pPr>
      <w:r>
        <w:rPr>
          <w:noProof/>
          <w:lang w:val="pt-BR" w:eastAsia="pt-BR" w:bidi="ar-SA"/>
        </w:rPr>
        <w:drawing>
          <wp:inline distT="0" distB="0" distL="0" distR="0">
            <wp:extent cx="5762625" cy="297180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5"/>
                    <a:srcRect/>
                    <a:stretch>
                      <a:fillRect/>
                    </a:stretch>
                  </pic:blipFill>
                  <pic:spPr bwMode="auto">
                    <a:xfrm>
                      <a:off x="0" y="0"/>
                      <a:ext cx="5762625" cy="2971800"/>
                    </a:xfrm>
                    <a:prstGeom prst="rect">
                      <a:avLst/>
                    </a:prstGeom>
                    <a:noFill/>
                    <a:ln w="9525">
                      <a:noFill/>
                      <a:miter lim="800000"/>
                      <a:headEnd/>
                      <a:tailEnd/>
                    </a:ln>
                  </pic:spPr>
                </pic:pic>
              </a:graphicData>
            </a:graphic>
          </wp:inline>
        </w:drawing>
      </w:r>
    </w:p>
    <w:p w:rsidR="00DC2D81" w:rsidRDefault="00DC2D81" w:rsidP="00DC2D81">
      <w:pPr>
        <w:pStyle w:val="Corpodetexto"/>
        <w:spacing w:line="276" w:lineRule="auto"/>
        <w:rPr>
          <w:b/>
          <w:bCs/>
        </w:rPr>
      </w:pPr>
      <w:r>
        <w:tab/>
      </w:r>
      <w:r>
        <w:tab/>
      </w:r>
      <w:r>
        <w:rPr>
          <w:b/>
          <w:bCs/>
        </w:rPr>
        <w:t>c) Receitas de Capital</w:t>
      </w:r>
    </w:p>
    <w:p w:rsidR="00DC2D81" w:rsidRDefault="00DC2D81" w:rsidP="00DC2D81">
      <w:pPr>
        <w:pStyle w:val="Corpodetexto3"/>
        <w:widowControl w:val="0"/>
        <w:spacing w:after="0" w:line="276" w:lineRule="auto"/>
        <w:ind w:firstLine="1418"/>
        <w:jc w:val="both"/>
        <w:rPr>
          <w:rFonts w:ascii="Arial" w:hAnsi="Arial" w:cs="Arial"/>
          <w:sz w:val="24"/>
          <w:szCs w:val="24"/>
        </w:rPr>
      </w:pPr>
      <w:r>
        <w:rPr>
          <w:rFonts w:ascii="Arial" w:hAnsi="Arial" w:cs="Arial"/>
          <w:sz w:val="24"/>
          <w:szCs w:val="24"/>
        </w:rPr>
        <w:tab/>
      </w:r>
    </w:p>
    <w:p w:rsidR="00DC2D81" w:rsidRDefault="00DC2D81" w:rsidP="00DC2D81">
      <w:pPr>
        <w:pStyle w:val="Corpodetexto3"/>
        <w:widowControl w:val="0"/>
        <w:spacing w:after="0" w:line="360" w:lineRule="auto"/>
        <w:ind w:firstLine="1418"/>
        <w:jc w:val="both"/>
        <w:rPr>
          <w:rFonts w:ascii="Arial" w:hAnsi="Arial" w:cs="Arial"/>
          <w:sz w:val="24"/>
          <w:szCs w:val="24"/>
        </w:rPr>
      </w:pPr>
      <w:r>
        <w:rPr>
          <w:rFonts w:ascii="Arial" w:hAnsi="Arial" w:cs="Arial"/>
          <w:sz w:val="24"/>
          <w:szCs w:val="24"/>
        </w:rPr>
        <w:t xml:space="preserve">As Receitas de Capital foram estimadas em apenas </w:t>
      </w:r>
      <w:r>
        <w:rPr>
          <w:rFonts w:ascii="Arial" w:hAnsi="Arial" w:cs="Arial"/>
          <w:b/>
          <w:sz w:val="24"/>
          <w:szCs w:val="24"/>
        </w:rPr>
        <w:t>R$ 81.600,00</w:t>
      </w:r>
      <w:r>
        <w:rPr>
          <w:rFonts w:ascii="Arial" w:hAnsi="Arial" w:cs="Arial"/>
          <w:sz w:val="24"/>
          <w:szCs w:val="24"/>
        </w:rPr>
        <w:t xml:space="preserve"> a qual se refere às Transferências de Capital relativas à Convênio de Reestruturação da Rede de Atenção Básica, firmado com o Ministério da saúde, conforme demonstrado no quadro abaixo.</w:t>
      </w:r>
    </w:p>
    <w:p w:rsidR="00DC2D81" w:rsidRDefault="00DC2D81" w:rsidP="00DC2D81">
      <w:pPr>
        <w:pStyle w:val="Corpodetexto3"/>
        <w:widowControl w:val="0"/>
        <w:spacing w:after="0"/>
        <w:ind w:firstLine="1418"/>
        <w:jc w:val="both"/>
        <w:rPr>
          <w:rFonts w:ascii="Arial" w:hAnsi="Arial" w:cs="Arial"/>
          <w:sz w:val="24"/>
          <w:szCs w:val="24"/>
        </w:rPr>
      </w:pPr>
    </w:p>
    <w:p w:rsidR="00DC2D81" w:rsidRDefault="00DC2D81" w:rsidP="00DC2D81">
      <w:pPr>
        <w:pStyle w:val="Corpodetexto3"/>
        <w:widowControl w:val="0"/>
        <w:spacing w:after="0" w:line="360" w:lineRule="auto"/>
        <w:jc w:val="both"/>
        <w:rPr>
          <w:rFonts w:ascii="Arial" w:hAnsi="Arial" w:cs="Arial"/>
          <w:sz w:val="24"/>
          <w:szCs w:val="24"/>
        </w:rPr>
      </w:pPr>
      <w:r>
        <w:rPr>
          <w:noProof/>
          <w:sz w:val="24"/>
          <w:szCs w:val="24"/>
        </w:rPr>
        <w:drawing>
          <wp:inline distT="0" distB="0" distL="0" distR="0">
            <wp:extent cx="5753100" cy="923925"/>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6"/>
                    <a:srcRect/>
                    <a:stretch>
                      <a:fillRect/>
                    </a:stretch>
                  </pic:blipFill>
                  <pic:spPr bwMode="auto">
                    <a:xfrm>
                      <a:off x="0" y="0"/>
                      <a:ext cx="5753100" cy="923925"/>
                    </a:xfrm>
                    <a:prstGeom prst="rect">
                      <a:avLst/>
                    </a:prstGeom>
                    <a:noFill/>
                    <a:ln w="9525">
                      <a:noFill/>
                      <a:miter lim="800000"/>
                      <a:headEnd/>
                      <a:tailEnd/>
                    </a:ln>
                  </pic:spPr>
                </pic:pic>
              </a:graphicData>
            </a:graphic>
          </wp:inline>
        </w:drawing>
      </w:r>
      <w:r>
        <w:rPr>
          <w:rFonts w:ascii="Arial" w:hAnsi="Arial" w:cs="Arial"/>
          <w:sz w:val="24"/>
          <w:szCs w:val="24"/>
        </w:rPr>
        <w:t xml:space="preserve">  </w:t>
      </w:r>
    </w:p>
    <w:p w:rsidR="00DC2D81" w:rsidRDefault="00DC2D81" w:rsidP="00DC2D81">
      <w:pPr>
        <w:pStyle w:val="Corpodetexto3"/>
        <w:widowControl w:val="0"/>
        <w:spacing w:after="0" w:line="276" w:lineRule="auto"/>
        <w:jc w:val="both"/>
        <w:rPr>
          <w:rFonts w:ascii="Arial" w:hAnsi="Arial" w:cs="Arial"/>
          <w:sz w:val="24"/>
          <w:szCs w:val="24"/>
        </w:rPr>
      </w:pPr>
    </w:p>
    <w:p w:rsidR="00DC2D81" w:rsidRDefault="00DC2D81" w:rsidP="00DC2D81">
      <w:pPr>
        <w:spacing w:line="360" w:lineRule="auto"/>
        <w:ind w:right="-1"/>
        <w:jc w:val="both"/>
        <w:rPr>
          <w:rFonts w:ascii="Arial" w:hAnsi="Arial" w:cs="Arial"/>
          <w:sz w:val="24"/>
          <w:szCs w:val="24"/>
        </w:rPr>
      </w:pPr>
      <w:r>
        <w:rPr>
          <w:sz w:val="24"/>
          <w:szCs w:val="24"/>
        </w:rPr>
        <w:tab/>
      </w:r>
      <w:r>
        <w:rPr>
          <w:sz w:val="24"/>
          <w:szCs w:val="24"/>
        </w:rPr>
        <w:tab/>
        <w:t>Diante das demonstrações acima em todos os quadros, abaixo apresentamos um resumo da receita estimada para o exercício de 2021, excluída a Receita do Fundo de Previdência dos Servidores Públicos Municipais - FUNSEM, ficando assim distribuídas:</w:t>
      </w:r>
    </w:p>
    <w:p w:rsidR="00DC2D81" w:rsidRDefault="00DC2D81" w:rsidP="00DC2D81">
      <w:pPr>
        <w:ind w:right="-1"/>
        <w:jc w:val="both"/>
        <w:rPr>
          <w:sz w:val="24"/>
          <w:szCs w:val="24"/>
        </w:rPr>
      </w:pPr>
    </w:p>
    <w:p w:rsidR="00DC2D81" w:rsidRDefault="00DC2D81" w:rsidP="00DC2D81">
      <w:pPr>
        <w:spacing w:line="360" w:lineRule="auto"/>
        <w:jc w:val="both"/>
        <w:rPr>
          <w:sz w:val="24"/>
          <w:szCs w:val="24"/>
        </w:rPr>
      </w:pPr>
      <w:r>
        <w:rPr>
          <w:noProof/>
          <w:sz w:val="24"/>
          <w:szCs w:val="24"/>
          <w:lang w:eastAsia="pt-BR"/>
        </w:rPr>
        <w:drawing>
          <wp:inline distT="0" distB="0" distL="0" distR="0">
            <wp:extent cx="5762625" cy="99060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7"/>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rsidR="00DC2D81" w:rsidRDefault="00DC2D81" w:rsidP="00DC2D81">
      <w:pPr>
        <w:spacing w:line="360" w:lineRule="auto"/>
        <w:ind w:left="709" w:firstLine="709"/>
        <w:jc w:val="both"/>
        <w:rPr>
          <w:b/>
          <w:bCs/>
          <w:iCs/>
          <w:sz w:val="24"/>
          <w:szCs w:val="24"/>
        </w:rPr>
      </w:pPr>
    </w:p>
    <w:p w:rsidR="00DC2D81" w:rsidRDefault="00DC2D81" w:rsidP="00DC2D81">
      <w:pPr>
        <w:spacing w:line="360" w:lineRule="auto"/>
        <w:ind w:left="709" w:firstLine="709"/>
        <w:jc w:val="both"/>
        <w:rPr>
          <w:b/>
          <w:bCs/>
          <w:iCs/>
          <w:sz w:val="24"/>
          <w:szCs w:val="24"/>
        </w:rPr>
      </w:pPr>
      <w:r>
        <w:rPr>
          <w:b/>
          <w:bCs/>
          <w:iCs/>
          <w:sz w:val="24"/>
          <w:szCs w:val="24"/>
        </w:rPr>
        <w:t>3.2. DESPESA FIXADA 2021</w:t>
      </w:r>
    </w:p>
    <w:p w:rsidR="00DC2D81" w:rsidRDefault="00DC2D81" w:rsidP="00DC2D81">
      <w:pPr>
        <w:spacing w:line="276" w:lineRule="auto"/>
        <w:jc w:val="both"/>
        <w:rPr>
          <w:b/>
          <w:bCs/>
          <w:i/>
          <w:iCs/>
          <w:sz w:val="24"/>
          <w:szCs w:val="24"/>
        </w:rPr>
      </w:pPr>
    </w:p>
    <w:p w:rsidR="00DC2D81" w:rsidRDefault="00DC2D81" w:rsidP="00DC2D81">
      <w:pPr>
        <w:spacing w:line="360" w:lineRule="auto"/>
        <w:jc w:val="both"/>
        <w:rPr>
          <w:sz w:val="24"/>
          <w:szCs w:val="24"/>
        </w:rPr>
      </w:pPr>
      <w:r>
        <w:rPr>
          <w:sz w:val="24"/>
          <w:szCs w:val="24"/>
        </w:rPr>
        <w:tab/>
      </w:r>
      <w:r>
        <w:rPr>
          <w:sz w:val="24"/>
          <w:szCs w:val="24"/>
        </w:rPr>
        <w:tab/>
        <w:t xml:space="preserve">A despesa do Orçamento Geral do Município foi fixada na proposta orçamentária, consequentemente igual ao montante da receita, perfazendo um total de </w:t>
      </w:r>
      <w:r>
        <w:rPr>
          <w:b/>
          <w:sz w:val="24"/>
          <w:szCs w:val="24"/>
        </w:rPr>
        <w:t>R$ 205.874.111,85</w:t>
      </w:r>
      <w:r>
        <w:rPr>
          <w:sz w:val="24"/>
          <w:szCs w:val="24"/>
        </w:rPr>
        <w:t>, compreendendo recursos próprios e transferências, inclusive a receita previdenciária, sendo distribuído entre o Poder Executivo, Legislativo e o Fundo de Previdência, conforme demonstramos:</w:t>
      </w:r>
    </w:p>
    <w:p w:rsidR="00DC2D81" w:rsidRDefault="00DC2D81" w:rsidP="00DC2D81">
      <w:pPr>
        <w:spacing w:line="276" w:lineRule="auto"/>
        <w:jc w:val="both"/>
        <w:rPr>
          <w:sz w:val="24"/>
          <w:szCs w:val="24"/>
        </w:rPr>
      </w:pPr>
      <w:r>
        <w:rPr>
          <w:bCs/>
          <w:sz w:val="24"/>
          <w:szCs w:val="24"/>
        </w:rPr>
        <w:tab/>
      </w:r>
      <w:r>
        <w:rPr>
          <w:noProof/>
          <w:sz w:val="24"/>
          <w:szCs w:val="24"/>
          <w:lang w:eastAsia="pt-BR"/>
        </w:rPr>
        <w:drawing>
          <wp:inline distT="0" distB="0" distL="0" distR="0">
            <wp:extent cx="5753100" cy="1381125"/>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8"/>
                    <a:srcRect/>
                    <a:stretch>
                      <a:fillRect/>
                    </a:stretch>
                  </pic:blipFill>
                  <pic:spPr bwMode="auto">
                    <a:xfrm>
                      <a:off x="0" y="0"/>
                      <a:ext cx="5753100" cy="1381125"/>
                    </a:xfrm>
                    <a:prstGeom prst="rect">
                      <a:avLst/>
                    </a:prstGeom>
                    <a:noFill/>
                    <a:ln w="9525">
                      <a:noFill/>
                      <a:miter lim="800000"/>
                      <a:headEnd/>
                      <a:tailEnd/>
                    </a:ln>
                  </pic:spPr>
                </pic:pic>
              </a:graphicData>
            </a:graphic>
          </wp:inline>
        </w:drawing>
      </w:r>
    </w:p>
    <w:p w:rsidR="00DC2D81" w:rsidRDefault="00DC2D81" w:rsidP="00DC2D81">
      <w:pPr>
        <w:spacing w:line="276" w:lineRule="auto"/>
        <w:jc w:val="both"/>
        <w:rPr>
          <w:bCs/>
          <w:sz w:val="24"/>
          <w:szCs w:val="24"/>
        </w:rPr>
      </w:pPr>
    </w:p>
    <w:p w:rsidR="00DC2D81" w:rsidRDefault="00DC2D81" w:rsidP="00DC2D81">
      <w:pPr>
        <w:spacing w:line="360" w:lineRule="auto"/>
        <w:jc w:val="both"/>
        <w:rPr>
          <w:bCs/>
          <w:sz w:val="24"/>
          <w:szCs w:val="24"/>
        </w:rPr>
      </w:pPr>
      <w:r>
        <w:rPr>
          <w:bCs/>
          <w:sz w:val="24"/>
          <w:szCs w:val="24"/>
        </w:rPr>
        <w:tab/>
      </w:r>
      <w:r>
        <w:rPr>
          <w:bCs/>
          <w:sz w:val="24"/>
          <w:szCs w:val="24"/>
        </w:rPr>
        <w:tab/>
        <w:t>A relação da despesa a ser visualizada na tabela abaixo demonstra como foi fixada e distribuída por Grupo de Despesa, para a execução no exercício de 2021, referente aos Poderes Legislativo e Executivo, bem como do Fundo de Previdência dos Servidores Públicos Municipais;</w:t>
      </w:r>
    </w:p>
    <w:p w:rsidR="00DC2D81" w:rsidRDefault="00DC2D81" w:rsidP="00DC2D81">
      <w:pPr>
        <w:spacing w:line="276" w:lineRule="auto"/>
        <w:jc w:val="both"/>
        <w:rPr>
          <w:bCs/>
          <w:sz w:val="24"/>
          <w:szCs w:val="24"/>
        </w:rPr>
      </w:pPr>
    </w:p>
    <w:p w:rsidR="00DC2D81" w:rsidRDefault="00DC2D81" w:rsidP="00DC2D81">
      <w:pPr>
        <w:spacing w:line="360" w:lineRule="auto"/>
        <w:jc w:val="both"/>
        <w:rPr>
          <w:b/>
          <w:bCs/>
          <w:sz w:val="24"/>
          <w:szCs w:val="24"/>
        </w:rPr>
      </w:pPr>
      <w:r>
        <w:rPr>
          <w:noProof/>
          <w:sz w:val="24"/>
          <w:szCs w:val="24"/>
          <w:lang w:eastAsia="pt-BR"/>
        </w:rPr>
        <w:lastRenderedPageBreak/>
        <w:drawing>
          <wp:inline distT="0" distB="0" distL="0" distR="0">
            <wp:extent cx="5762625" cy="2847975"/>
            <wp:effectExtent l="1905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9"/>
                    <a:srcRect/>
                    <a:stretch>
                      <a:fillRect/>
                    </a:stretch>
                  </pic:blipFill>
                  <pic:spPr bwMode="auto">
                    <a:xfrm>
                      <a:off x="0" y="0"/>
                      <a:ext cx="5762625" cy="2847975"/>
                    </a:xfrm>
                    <a:prstGeom prst="rect">
                      <a:avLst/>
                    </a:prstGeom>
                    <a:noFill/>
                    <a:ln w="9525">
                      <a:noFill/>
                      <a:miter lim="800000"/>
                      <a:headEnd/>
                      <a:tailEnd/>
                    </a:ln>
                  </pic:spPr>
                </pic:pic>
              </a:graphicData>
            </a:graphic>
          </wp:inline>
        </w:drawing>
      </w:r>
      <w:r>
        <w:rPr>
          <w:b/>
          <w:bCs/>
          <w:sz w:val="24"/>
          <w:szCs w:val="24"/>
        </w:rPr>
        <w:tab/>
      </w:r>
    </w:p>
    <w:p w:rsidR="00DC2D81" w:rsidRDefault="00DC2D81" w:rsidP="00DC2D81">
      <w:pPr>
        <w:tabs>
          <w:tab w:val="left" w:pos="1418"/>
        </w:tabs>
        <w:spacing w:line="360" w:lineRule="auto"/>
        <w:ind w:firstLine="709"/>
        <w:rPr>
          <w:b/>
          <w:bCs/>
          <w:sz w:val="24"/>
          <w:szCs w:val="24"/>
        </w:rPr>
      </w:pPr>
    </w:p>
    <w:p w:rsidR="00DC2D81" w:rsidRDefault="00DC2D81" w:rsidP="00DC2D81">
      <w:pPr>
        <w:tabs>
          <w:tab w:val="left" w:pos="1418"/>
        </w:tabs>
        <w:spacing w:line="360" w:lineRule="auto"/>
        <w:ind w:firstLine="709"/>
        <w:rPr>
          <w:b/>
          <w:bCs/>
          <w:sz w:val="24"/>
          <w:szCs w:val="24"/>
        </w:rPr>
      </w:pPr>
    </w:p>
    <w:p w:rsidR="00DC2D81" w:rsidRDefault="00DC2D81" w:rsidP="00DC2D81">
      <w:pPr>
        <w:tabs>
          <w:tab w:val="left" w:pos="1418"/>
        </w:tabs>
        <w:spacing w:line="360" w:lineRule="auto"/>
        <w:ind w:firstLine="709"/>
        <w:rPr>
          <w:b/>
          <w:bCs/>
          <w:sz w:val="24"/>
          <w:szCs w:val="24"/>
        </w:rPr>
      </w:pPr>
      <w:r>
        <w:rPr>
          <w:b/>
          <w:bCs/>
          <w:sz w:val="24"/>
          <w:szCs w:val="24"/>
        </w:rPr>
        <w:tab/>
        <w:t>3.3. CUMPRIMENTO DOS LIMITES CONSTITUCIONAIS</w:t>
      </w:r>
    </w:p>
    <w:p w:rsidR="00DC2D81" w:rsidRDefault="00DC2D81" w:rsidP="00DC2D81">
      <w:pPr>
        <w:spacing w:line="276" w:lineRule="auto"/>
        <w:jc w:val="both"/>
        <w:rPr>
          <w:b/>
          <w:bCs/>
          <w:sz w:val="24"/>
          <w:szCs w:val="24"/>
        </w:rPr>
      </w:pPr>
    </w:p>
    <w:p w:rsidR="00DC2D81" w:rsidRDefault="00DC2D81" w:rsidP="00DC2D81">
      <w:pPr>
        <w:numPr>
          <w:ilvl w:val="0"/>
          <w:numId w:val="2"/>
        </w:numPr>
        <w:autoSpaceDN w:val="0"/>
        <w:spacing w:line="360" w:lineRule="auto"/>
        <w:jc w:val="both"/>
        <w:rPr>
          <w:b/>
          <w:bCs/>
          <w:sz w:val="24"/>
          <w:szCs w:val="24"/>
        </w:rPr>
      </w:pPr>
      <w:r>
        <w:rPr>
          <w:b/>
          <w:bCs/>
          <w:sz w:val="24"/>
          <w:szCs w:val="24"/>
        </w:rPr>
        <w:t>Aplicação no Ensino</w:t>
      </w:r>
    </w:p>
    <w:p w:rsidR="00DC2D81" w:rsidRDefault="00DC2D81" w:rsidP="00DC2D81">
      <w:pPr>
        <w:spacing w:line="276" w:lineRule="auto"/>
        <w:ind w:left="1776"/>
        <w:jc w:val="both"/>
        <w:rPr>
          <w:b/>
          <w:bCs/>
          <w:sz w:val="24"/>
          <w:szCs w:val="24"/>
        </w:rPr>
      </w:pPr>
    </w:p>
    <w:p w:rsidR="00DC2D81" w:rsidRDefault="00DC2D81" w:rsidP="00DC2D81">
      <w:pPr>
        <w:pStyle w:val="Corpodetexto3"/>
        <w:widowControl w:val="0"/>
        <w:tabs>
          <w:tab w:val="left" w:pos="1418"/>
        </w:tabs>
        <w:spacing w:after="0" w:line="360" w:lineRule="auto"/>
        <w:ind w:firstLine="709"/>
        <w:jc w:val="both"/>
        <w:rPr>
          <w:rFonts w:ascii="Arial" w:hAnsi="Arial" w:cs="Arial"/>
          <w:sz w:val="24"/>
          <w:szCs w:val="24"/>
        </w:rPr>
      </w:pPr>
      <w:r>
        <w:rPr>
          <w:rFonts w:ascii="Arial" w:hAnsi="Arial" w:cs="Arial"/>
          <w:sz w:val="24"/>
          <w:szCs w:val="24"/>
        </w:rPr>
        <w:tab/>
        <w:t xml:space="preserve">A aplicação de recursos na Educação Municipal foi estimada em um percentual de </w:t>
      </w:r>
      <w:r>
        <w:rPr>
          <w:rFonts w:ascii="Arial" w:hAnsi="Arial" w:cs="Arial"/>
          <w:b/>
          <w:sz w:val="24"/>
          <w:szCs w:val="24"/>
        </w:rPr>
        <w:t>31,00%</w:t>
      </w:r>
      <w:r>
        <w:rPr>
          <w:rFonts w:ascii="Arial" w:hAnsi="Arial" w:cs="Arial"/>
          <w:sz w:val="24"/>
          <w:szCs w:val="24"/>
        </w:rPr>
        <w:t xml:space="preserve"> das receitas líquidas de impostos e transferências originárias de impostos, estando, portanto previsto acima do limite constitucional que é de 25%, conforme demonstramos no quadro abaixo e também no </w:t>
      </w:r>
      <w:r>
        <w:rPr>
          <w:rFonts w:ascii="Arial" w:hAnsi="Arial" w:cs="Arial"/>
          <w:b/>
          <w:sz w:val="24"/>
          <w:szCs w:val="24"/>
        </w:rPr>
        <w:t>Anexo I</w:t>
      </w:r>
      <w:r>
        <w:rPr>
          <w:rFonts w:ascii="Arial" w:hAnsi="Arial" w:cs="Arial"/>
          <w:sz w:val="24"/>
          <w:szCs w:val="24"/>
        </w:rPr>
        <w:t>, que estará anexado a este Projeto de Lei.</w:t>
      </w:r>
    </w:p>
    <w:p w:rsidR="00DC2D81" w:rsidRDefault="00DC2D81" w:rsidP="00DC2D81">
      <w:pPr>
        <w:spacing w:line="360" w:lineRule="auto"/>
        <w:jc w:val="center"/>
        <w:rPr>
          <w:rFonts w:ascii="Arial" w:hAnsi="Arial" w:cs="Arial"/>
          <w:b/>
          <w:bCs/>
          <w:sz w:val="24"/>
          <w:szCs w:val="24"/>
        </w:rPr>
      </w:pPr>
      <w:r>
        <w:rPr>
          <w:noProof/>
          <w:sz w:val="24"/>
          <w:szCs w:val="24"/>
          <w:lang w:eastAsia="pt-BR"/>
        </w:rPr>
        <w:lastRenderedPageBreak/>
        <w:drawing>
          <wp:inline distT="0" distB="0" distL="0" distR="0">
            <wp:extent cx="5762625" cy="3762375"/>
            <wp:effectExtent l="1905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20"/>
                    <a:srcRect/>
                    <a:stretch>
                      <a:fillRect/>
                    </a:stretch>
                  </pic:blipFill>
                  <pic:spPr bwMode="auto">
                    <a:xfrm>
                      <a:off x="0" y="0"/>
                      <a:ext cx="5762625" cy="3762375"/>
                    </a:xfrm>
                    <a:prstGeom prst="rect">
                      <a:avLst/>
                    </a:prstGeom>
                    <a:noFill/>
                    <a:ln w="9525">
                      <a:noFill/>
                      <a:miter lim="800000"/>
                      <a:headEnd/>
                      <a:tailEnd/>
                    </a:ln>
                  </pic:spPr>
                </pic:pic>
              </a:graphicData>
            </a:graphic>
          </wp:inline>
        </w:drawing>
      </w:r>
    </w:p>
    <w:p w:rsidR="00DC2D81" w:rsidRDefault="00DC2D81" w:rsidP="00DC2D81">
      <w:pPr>
        <w:spacing w:line="360" w:lineRule="auto"/>
        <w:jc w:val="both"/>
        <w:rPr>
          <w:b/>
          <w:bCs/>
          <w:i/>
          <w:sz w:val="24"/>
          <w:szCs w:val="24"/>
        </w:rPr>
      </w:pPr>
      <w:r>
        <w:rPr>
          <w:b/>
          <w:bCs/>
          <w:i/>
          <w:sz w:val="24"/>
          <w:szCs w:val="24"/>
        </w:rPr>
        <w:tab/>
      </w:r>
      <w:r>
        <w:rPr>
          <w:b/>
          <w:bCs/>
          <w:i/>
          <w:sz w:val="24"/>
          <w:szCs w:val="24"/>
        </w:rPr>
        <w:tab/>
      </w:r>
    </w:p>
    <w:p w:rsidR="00DC2D81" w:rsidRDefault="00DC2D81" w:rsidP="00DC2D81">
      <w:pPr>
        <w:spacing w:line="360" w:lineRule="auto"/>
        <w:ind w:left="709" w:firstLine="709"/>
        <w:jc w:val="both"/>
        <w:rPr>
          <w:b/>
          <w:bCs/>
          <w:sz w:val="24"/>
          <w:szCs w:val="24"/>
        </w:rPr>
      </w:pPr>
      <w:r>
        <w:rPr>
          <w:b/>
          <w:bCs/>
          <w:sz w:val="24"/>
          <w:szCs w:val="24"/>
        </w:rPr>
        <w:t>b) Aplicação na Saúde</w:t>
      </w:r>
    </w:p>
    <w:p w:rsidR="00DC2D81" w:rsidRDefault="00DC2D81" w:rsidP="00DC2D81">
      <w:pPr>
        <w:spacing w:line="360" w:lineRule="auto"/>
        <w:jc w:val="both"/>
        <w:rPr>
          <w:sz w:val="24"/>
          <w:szCs w:val="24"/>
        </w:rPr>
      </w:pPr>
    </w:p>
    <w:p w:rsidR="00DC2D81" w:rsidRDefault="00DC2D81" w:rsidP="00DC2D81">
      <w:pPr>
        <w:tabs>
          <w:tab w:val="left" w:pos="1418"/>
        </w:tabs>
        <w:spacing w:line="360" w:lineRule="auto"/>
        <w:ind w:firstLine="709"/>
        <w:jc w:val="both"/>
        <w:rPr>
          <w:sz w:val="24"/>
          <w:szCs w:val="24"/>
        </w:rPr>
      </w:pPr>
      <w:r>
        <w:rPr>
          <w:sz w:val="24"/>
          <w:szCs w:val="24"/>
        </w:rPr>
        <w:tab/>
        <w:t xml:space="preserve">Os recursos destinados às Ações e Serviços Públicos de Saúde foram estimados em </w:t>
      </w:r>
      <w:r>
        <w:rPr>
          <w:b/>
          <w:sz w:val="24"/>
          <w:szCs w:val="24"/>
        </w:rPr>
        <w:t xml:space="preserve">27,37% </w:t>
      </w:r>
      <w:r>
        <w:rPr>
          <w:sz w:val="24"/>
          <w:szCs w:val="24"/>
        </w:rPr>
        <w:t xml:space="preserve">sobre as Receitas Líquidas de Impostos e Transferências originárias de impostos, inclusive da Dívida Ativa de Impostos, estando, portanto previsto acima do limite constitucional que é de 15%, conforme evidenciado no quando abaixo e também no </w:t>
      </w:r>
      <w:r>
        <w:rPr>
          <w:b/>
          <w:sz w:val="24"/>
          <w:szCs w:val="24"/>
        </w:rPr>
        <w:t xml:space="preserve">Anexo II, </w:t>
      </w:r>
      <w:r>
        <w:rPr>
          <w:sz w:val="24"/>
          <w:szCs w:val="24"/>
        </w:rPr>
        <w:t>que estará anexado a este Projeto de Lei.</w:t>
      </w:r>
    </w:p>
    <w:p w:rsidR="00DC2D81" w:rsidRDefault="00DC2D81" w:rsidP="00DC2D81">
      <w:pPr>
        <w:pStyle w:val="Corpodetexto3"/>
        <w:widowControl w:val="0"/>
        <w:spacing w:after="0" w:line="360" w:lineRule="auto"/>
        <w:rPr>
          <w:rFonts w:ascii="Arial" w:hAnsi="Arial" w:cs="Arial"/>
          <w:sz w:val="24"/>
          <w:szCs w:val="24"/>
        </w:rPr>
      </w:pPr>
    </w:p>
    <w:p w:rsidR="00DC2D81" w:rsidRDefault="00DC2D81" w:rsidP="00DC2D81">
      <w:pPr>
        <w:pStyle w:val="Corpodetexto3"/>
        <w:widowControl w:val="0"/>
        <w:spacing w:after="0" w:line="360" w:lineRule="auto"/>
        <w:rPr>
          <w:rFonts w:ascii="Arial" w:hAnsi="Arial" w:cs="Arial"/>
          <w:sz w:val="24"/>
          <w:szCs w:val="24"/>
        </w:rPr>
      </w:pPr>
      <w:r>
        <w:rPr>
          <w:noProof/>
          <w:sz w:val="24"/>
          <w:szCs w:val="24"/>
        </w:rPr>
        <w:lastRenderedPageBreak/>
        <w:drawing>
          <wp:inline distT="0" distB="0" distL="0" distR="0">
            <wp:extent cx="5753100" cy="371475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1"/>
                    <a:srcRect/>
                    <a:stretch>
                      <a:fillRect/>
                    </a:stretch>
                  </pic:blipFill>
                  <pic:spPr bwMode="auto">
                    <a:xfrm>
                      <a:off x="0" y="0"/>
                      <a:ext cx="5753100" cy="3714750"/>
                    </a:xfrm>
                    <a:prstGeom prst="rect">
                      <a:avLst/>
                    </a:prstGeom>
                    <a:noFill/>
                    <a:ln w="9525">
                      <a:noFill/>
                      <a:miter lim="800000"/>
                      <a:headEnd/>
                      <a:tailEnd/>
                    </a:ln>
                  </pic:spPr>
                </pic:pic>
              </a:graphicData>
            </a:graphic>
          </wp:inline>
        </w:drawing>
      </w:r>
    </w:p>
    <w:p w:rsidR="00DC2D81" w:rsidRDefault="00DC2D81" w:rsidP="00DC2D81">
      <w:pPr>
        <w:spacing w:line="360" w:lineRule="auto"/>
        <w:jc w:val="both"/>
        <w:rPr>
          <w:rFonts w:ascii="Arial" w:hAnsi="Arial" w:cs="Arial"/>
          <w:sz w:val="24"/>
          <w:szCs w:val="24"/>
        </w:rPr>
      </w:pPr>
      <w:r>
        <w:rPr>
          <w:sz w:val="24"/>
          <w:szCs w:val="24"/>
        </w:rPr>
        <w:tab/>
      </w:r>
      <w:r>
        <w:rPr>
          <w:sz w:val="24"/>
          <w:szCs w:val="24"/>
        </w:rPr>
        <w:tab/>
      </w:r>
    </w:p>
    <w:p w:rsidR="00DC2D81" w:rsidRDefault="00DC2D81" w:rsidP="00DC2D81">
      <w:pPr>
        <w:spacing w:line="360" w:lineRule="auto"/>
        <w:jc w:val="both"/>
        <w:rPr>
          <w:b/>
          <w:sz w:val="24"/>
          <w:szCs w:val="24"/>
        </w:rPr>
      </w:pPr>
      <w:r>
        <w:rPr>
          <w:sz w:val="24"/>
          <w:szCs w:val="24"/>
        </w:rPr>
        <w:tab/>
      </w:r>
      <w:r>
        <w:rPr>
          <w:b/>
          <w:i/>
          <w:sz w:val="24"/>
          <w:szCs w:val="24"/>
        </w:rPr>
        <w:tab/>
      </w:r>
      <w:r>
        <w:rPr>
          <w:b/>
          <w:sz w:val="24"/>
          <w:szCs w:val="24"/>
        </w:rPr>
        <w:t>c) Cumprimento do limite de pessoal</w:t>
      </w:r>
    </w:p>
    <w:p w:rsidR="00DC2D81" w:rsidRDefault="00DC2D81" w:rsidP="00DC2D81">
      <w:pPr>
        <w:spacing w:line="360" w:lineRule="auto"/>
        <w:jc w:val="both"/>
        <w:rPr>
          <w:b/>
          <w:sz w:val="24"/>
          <w:szCs w:val="24"/>
        </w:rPr>
      </w:pPr>
    </w:p>
    <w:p w:rsidR="00DC2D81" w:rsidRDefault="00DC2D81" w:rsidP="00DC2D81">
      <w:pPr>
        <w:spacing w:line="360" w:lineRule="auto"/>
        <w:jc w:val="both"/>
        <w:rPr>
          <w:sz w:val="24"/>
          <w:szCs w:val="24"/>
        </w:rPr>
      </w:pPr>
      <w:r>
        <w:rPr>
          <w:b/>
          <w:sz w:val="24"/>
          <w:szCs w:val="24"/>
        </w:rPr>
        <w:tab/>
      </w:r>
      <w:r>
        <w:rPr>
          <w:b/>
          <w:sz w:val="24"/>
          <w:szCs w:val="24"/>
        </w:rPr>
        <w:tab/>
      </w:r>
      <w:r>
        <w:rPr>
          <w:sz w:val="24"/>
          <w:szCs w:val="24"/>
        </w:rPr>
        <w:t>A tabela abaixo demonstra a previsão das despesas com a Folha de Pagamento e os Encargos Sociais, dentro dos Limites Constitucionais estabelecidos, tanto o Executivo, quanto o Legislativo, para o exercício de 2021, de acordo com a Receita Corrente Líquida – RCL prevista.</w:t>
      </w:r>
    </w:p>
    <w:p w:rsidR="00DC2D81" w:rsidRDefault="00DC2D81" w:rsidP="00DC2D81">
      <w:pPr>
        <w:spacing w:line="360" w:lineRule="auto"/>
        <w:jc w:val="both"/>
        <w:rPr>
          <w:sz w:val="24"/>
          <w:szCs w:val="24"/>
        </w:rPr>
      </w:pPr>
    </w:p>
    <w:p w:rsidR="00DC2D81" w:rsidRDefault="00DC2D81" w:rsidP="00DC2D81">
      <w:pPr>
        <w:spacing w:line="360" w:lineRule="auto"/>
        <w:jc w:val="both"/>
        <w:rPr>
          <w:sz w:val="24"/>
          <w:szCs w:val="24"/>
        </w:rPr>
      </w:pPr>
      <w:r>
        <w:rPr>
          <w:noProof/>
          <w:sz w:val="24"/>
          <w:szCs w:val="24"/>
          <w:lang w:eastAsia="pt-BR"/>
        </w:rPr>
        <w:drawing>
          <wp:inline distT="0" distB="0" distL="0" distR="0">
            <wp:extent cx="5753100" cy="2343150"/>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2"/>
                    <a:srcRect/>
                    <a:stretch>
                      <a:fillRect/>
                    </a:stretch>
                  </pic:blipFill>
                  <pic:spPr bwMode="auto">
                    <a:xfrm>
                      <a:off x="0" y="0"/>
                      <a:ext cx="5753100" cy="2343150"/>
                    </a:xfrm>
                    <a:prstGeom prst="rect">
                      <a:avLst/>
                    </a:prstGeom>
                    <a:noFill/>
                    <a:ln w="9525">
                      <a:noFill/>
                      <a:miter lim="800000"/>
                      <a:headEnd/>
                      <a:tailEnd/>
                    </a:ln>
                  </pic:spPr>
                </pic:pic>
              </a:graphicData>
            </a:graphic>
          </wp:inline>
        </w:drawing>
      </w:r>
    </w:p>
    <w:p w:rsidR="00DC2D81" w:rsidRDefault="00DC2D81" w:rsidP="00DC2D81">
      <w:pPr>
        <w:spacing w:line="360" w:lineRule="auto"/>
        <w:ind w:firstLine="709"/>
        <w:jc w:val="both"/>
        <w:rPr>
          <w:sz w:val="24"/>
          <w:szCs w:val="24"/>
        </w:rPr>
      </w:pPr>
    </w:p>
    <w:p w:rsidR="00DC2D81" w:rsidRDefault="00DC2D81" w:rsidP="00DC2D81">
      <w:pPr>
        <w:spacing w:line="360" w:lineRule="auto"/>
        <w:ind w:firstLine="1418"/>
        <w:jc w:val="both"/>
        <w:rPr>
          <w:sz w:val="24"/>
          <w:szCs w:val="24"/>
        </w:rPr>
      </w:pPr>
      <w:r>
        <w:rPr>
          <w:sz w:val="24"/>
          <w:szCs w:val="24"/>
        </w:rPr>
        <w:t xml:space="preserve">Percebe-se que Executivo e Legislativo, atingirão juntos o percentual de </w:t>
      </w:r>
      <w:r>
        <w:rPr>
          <w:b/>
          <w:sz w:val="24"/>
          <w:szCs w:val="24"/>
        </w:rPr>
        <w:t>53,42%</w:t>
      </w:r>
      <w:r>
        <w:rPr>
          <w:sz w:val="24"/>
          <w:szCs w:val="24"/>
        </w:rPr>
        <w:t xml:space="preserve"> estando abaixo do limite constitucional que é de </w:t>
      </w:r>
      <w:r>
        <w:rPr>
          <w:b/>
          <w:sz w:val="24"/>
          <w:szCs w:val="24"/>
        </w:rPr>
        <w:t>60%</w:t>
      </w:r>
      <w:r>
        <w:rPr>
          <w:sz w:val="24"/>
          <w:szCs w:val="24"/>
        </w:rPr>
        <w:t xml:space="preserve">. Quanto ao Poder </w:t>
      </w:r>
      <w:r>
        <w:rPr>
          <w:sz w:val="24"/>
          <w:szCs w:val="24"/>
        </w:rPr>
        <w:lastRenderedPageBreak/>
        <w:t xml:space="preserve">Executivo, englobado pela Administração Direta e Indireta este atingirá o percentual de </w:t>
      </w:r>
      <w:r>
        <w:rPr>
          <w:b/>
          <w:sz w:val="24"/>
          <w:szCs w:val="24"/>
        </w:rPr>
        <w:t>50,80%</w:t>
      </w:r>
      <w:r>
        <w:rPr>
          <w:sz w:val="24"/>
          <w:szCs w:val="24"/>
        </w:rPr>
        <w:t xml:space="preserve">, abaixo do limite legal de </w:t>
      </w:r>
      <w:r>
        <w:rPr>
          <w:b/>
          <w:sz w:val="24"/>
          <w:szCs w:val="24"/>
        </w:rPr>
        <w:t>54%</w:t>
      </w:r>
      <w:r>
        <w:rPr>
          <w:sz w:val="24"/>
          <w:szCs w:val="24"/>
        </w:rPr>
        <w:t xml:space="preserve">. </w:t>
      </w:r>
    </w:p>
    <w:p w:rsidR="00DC2D81" w:rsidRDefault="00DC2D81" w:rsidP="00DC2D81">
      <w:pPr>
        <w:spacing w:line="276" w:lineRule="auto"/>
        <w:ind w:firstLine="1418"/>
        <w:jc w:val="both"/>
        <w:rPr>
          <w:sz w:val="24"/>
          <w:szCs w:val="24"/>
        </w:rPr>
      </w:pPr>
    </w:p>
    <w:p w:rsidR="00DC2D81" w:rsidRDefault="00DC2D81" w:rsidP="00DC2D81">
      <w:pPr>
        <w:spacing w:line="360" w:lineRule="auto"/>
        <w:ind w:left="709" w:firstLine="709"/>
        <w:jc w:val="both"/>
        <w:rPr>
          <w:b/>
          <w:bCs/>
          <w:sz w:val="24"/>
          <w:szCs w:val="24"/>
        </w:rPr>
      </w:pPr>
      <w:r>
        <w:rPr>
          <w:b/>
          <w:bCs/>
          <w:sz w:val="24"/>
          <w:szCs w:val="24"/>
        </w:rPr>
        <w:t>3.4. CUMPRIMENTO DAS EXIGÊNCIAS FISCAIS</w:t>
      </w:r>
    </w:p>
    <w:p w:rsidR="00DC2D81" w:rsidRDefault="00DC2D81" w:rsidP="00DC2D81">
      <w:pPr>
        <w:pStyle w:val="Corpodetexto3"/>
        <w:widowControl w:val="0"/>
        <w:spacing w:after="0" w:line="276" w:lineRule="auto"/>
        <w:rPr>
          <w:rFonts w:ascii="Arial" w:hAnsi="Arial" w:cs="Arial"/>
          <w:i/>
          <w:sz w:val="24"/>
          <w:szCs w:val="24"/>
        </w:rPr>
      </w:pPr>
    </w:p>
    <w:p w:rsidR="00DC2D81" w:rsidRDefault="00DC2D81" w:rsidP="00DC2D81">
      <w:pPr>
        <w:spacing w:line="360" w:lineRule="auto"/>
        <w:jc w:val="both"/>
        <w:rPr>
          <w:rFonts w:ascii="Arial" w:hAnsi="Arial" w:cs="Arial"/>
          <w:b/>
          <w:bCs/>
          <w:sz w:val="24"/>
          <w:szCs w:val="24"/>
        </w:rPr>
      </w:pPr>
      <w:r>
        <w:rPr>
          <w:b/>
          <w:bCs/>
          <w:i/>
          <w:sz w:val="24"/>
          <w:szCs w:val="24"/>
        </w:rPr>
        <w:tab/>
      </w:r>
      <w:r>
        <w:rPr>
          <w:b/>
          <w:bCs/>
          <w:i/>
          <w:sz w:val="24"/>
          <w:szCs w:val="24"/>
        </w:rPr>
        <w:tab/>
      </w:r>
      <w:r>
        <w:rPr>
          <w:b/>
          <w:bCs/>
          <w:sz w:val="24"/>
          <w:szCs w:val="24"/>
        </w:rPr>
        <w:t>a) Renúncia de Receita e Margem de Expansão das Despesas Obrigatórias de Caráter Continuado</w:t>
      </w:r>
    </w:p>
    <w:p w:rsidR="00DC2D81" w:rsidRDefault="00DC2D81" w:rsidP="00DC2D81">
      <w:pPr>
        <w:spacing w:line="360" w:lineRule="auto"/>
        <w:jc w:val="both"/>
        <w:rPr>
          <w:b/>
          <w:bCs/>
          <w:sz w:val="24"/>
          <w:szCs w:val="24"/>
        </w:rPr>
      </w:pPr>
    </w:p>
    <w:p w:rsidR="00DC2D81" w:rsidRDefault="00DC2D81" w:rsidP="00DC2D81">
      <w:pPr>
        <w:spacing w:line="360" w:lineRule="auto"/>
        <w:jc w:val="both"/>
        <w:rPr>
          <w:sz w:val="24"/>
          <w:szCs w:val="24"/>
        </w:rPr>
      </w:pPr>
      <w:r>
        <w:rPr>
          <w:sz w:val="24"/>
          <w:szCs w:val="24"/>
        </w:rPr>
        <w:tab/>
      </w:r>
      <w:r>
        <w:rPr>
          <w:sz w:val="24"/>
          <w:szCs w:val="24"/>
        </w:rPr>
        <w:tab/>
        <w:t xml:space="preserve">Para fins de cumprimento do disposto no Art. 165, § 6º, da Constituição Federal, bem como da exigência contida no Art. 5º, inciso II, da Lei Complementar Federal nº 101/2000, apresentamos o </w:t>
      </w:r>
      <w:r>
        <w:rPr>
          <w:b/>
          <w:sz w:val="24"/>
          <w:szCs w:val="24"/>
        </w:rPr>
        <w:t>Anexo III -</w:t>
      </w:r>
      <w:r>
        <w:rPr>
          <w:sz w:val="24"/>
          <w:szCs w:val="24"/>
        </w:rPr>
        <w:t xml:space="preserve"> Renúncia de Receita e o </w:t>
      </w:r>
      <w:r>
        <w:rPr>
          <w:b/>
          <w:sz w:val="24"/>
          <w:szCs w:val="24"/>
        </w:rPr>
        <w:t>Anexo IV</w:t>
      </w:r>
      <w:r>
        <w:rPr>
          <w:sz w:val="24"/>
          <w:szCs w:val="24"/>
        </w:rPr>
        <w:t xml:space="preserve"> – Margem de Expansão das Despesas Obrigatórias de Caráter Continuado.</w:t>
      </w:r>
    </w:p>
    <w:p w:rsidR="00DC2D81" w:rsidRDefault="00DC2D81" w:rsidP="00DC2D81">
      <w:pPr>
        <w:spacing w:line="360" w:lineRule="auto"/>
        <w:jc w:val="both"/>
        <w:rPr>
          <w:sz w:val="24"/>
          <w:szCs w:val="24"/>
        </w:rPr>
      </w:pPr>
    </w:p>
    <w:p w:rsidR="00DC2D81" w:rsidRDefault="00DC2D81" w:rsidP="00DC2D81">
      <w:pPr>
        <w:spacing w:line="360" w:lineRule="auto"/>
        <w:jc w:val="both"/>
        <w:rPr>
          <w:b/>
          <w:bCs/>
          <w:sz w:val="24"/>
          <w:szCs w:val="24"/>
        </w:rPr>
      </w:pPr>
      <w:r>
        <w:rPr>
          <w:b/>
          <w:bCs/>
          <w:i/>
          <w:sz w:val="24"/>
          <w:szCs w:val="24"/>
        </w:rPr>
        <w:tab/>
      </w:r>
      <w:r>
        <w:rPr>
          <w:b/>
          <w:bCs/>
          <w:i/>
          <w:sz w:val="24"/>
          <w:szCs w:val="24"/>
        </w:rPr>
        <w:tab/>
      </w:r>
      <w:r>
        <w:rPr>
          <w:b/>
          <w:bCs/>
          <w:sz w:val="24"/>
          <w:szCs w:val="24"/>
        </w:rPr>
        <w:t>b) Compatibilização com a LDO 2021</w:t>
      </w:r>
    </w:p>
    <w:p w:rsidR="00DC2D81" w:rsidRDefault="00DC2D81" w:rsidP="00DC2D81">
      <w:pPr>
        <w:spacing w:line="360" w:lineRule="auto"/>
        <w:jc w:val="both"/>
        <w:rPr>
          <w:b/>
          <w:bCs/>
          <w:sz w:val="24"/>
          <w:szCs w:val="24"/>
        </w:rPr>
      </w:pPr>
    </w:p>
    <w:p w:rsidR="00DC2D81" w:rsidRDefault="00DC2D81" w:rsidP="00DC2D81">
      <w:pPr>
        <w:pStyle w:val="Corpodetexto3"/>
        <w:widowControl w:val="0"/>
        <w:spacing w:after="0"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t xml:space="preserve">A compatibilidade entre a programação dos recursos da proposta orçamentária de 2021 e o Anexo de Metas Fiscais da LDO 2021 está demonstrada no </w:t>
      </w:r>
      <w:r>
        <w:rPr>
          <w:rFonts w:ascii="Arial" w:hAnsi="Arial" w:cs="Arial"/>
          <w:b/>
          <w:sz w:val="24"/>
          <w:szCs w:val="24"/>
        </w:rPr>
        <w:t>Anexo V.</w:t>
      </w:r>
    </w:p>
    <w:p w:rsidR="00DC2D81" w:rsidRDefault="00DC2D81" w:rsidP="00DC2D81">
      <w:pPr>
        <w:pStyle w:val="Corpodetexto3"/>
        <w:widowControl w:val="0"/>
        <w:spacing w:after="0" w:line="360" w:lineRule="auto"/>
        <w:jc w:val="both"/>
        <w:rPr>
          <w:rFonts w:ascii="Arial" w:hAnsi="Arial" w:cs="Arial"/>
          <w:b/>
          <w:sz w:val="24"/>
          <w:szCs w:val="24"/>
        </w:rPr>
      </w:pPr>
    </w:p>
    <w:p w:rsidR="00DC2D81" w:rsidRDefault="00DC2D81" w:rsidP="00DC2D81">
      <w:pPr>
        <w:pStyle w:val="Recuodecorpodetexto"/>
        <w:spacing w:line="360" w:lineRule="auto"/>
        <w:ind w:left="0"/>
        <w:rPr>
          <w:b/>
        </w:rPr>
      </w:pPr>
      <w:r>
        <w:rPr>
          <w:b/>
        </w:rPr>
        <w:t>PROJETO DE LEI Nº 071/2020</w:t>
      </w:r>
      <w:r>
        <w:rPr>
          <w:b/>
        </w:rPr>
        <w:tab/>
        <w:t xml:space="preserve">                                      13 de outubro de 2020. </w:t>
      </w:r>
    </w:p>
    <w:p w:rsidR="00DC2D81" w:rsidRDefault="00DC2D81" w:rsidP="00DC2D81">
      <w:pPr>
        <w:pStyle w:val="Corpodetexto3"/>
        <w:widowControl w:val="0"/>
        <w:spacing w:after="0" w:line="360" w:lineRule="auto"/>
        <w:jc w:val="right"/>
        <w:rPr>
          <w:rFonts w:ascii="Arial" w:hAnsi="Arial" w:cs="Arial"/>
          <w:sz w:val="24"/>
          <w:szCs w:val="24"/>
        </w:rPr>
      </w:pPr>
      <w:r>
        <w:rPr>
          <w:rFonts w:ascii="Arial" w:hAnsi="Arial" w:cs="Arial"/>
          <w:i/>
          <w:sz w:val="24"/>
          <w:szCs w:val="24"/>
        </w:rPr>
        <w:t>Autoria: Poder Executivo Municipal</w:t>
      </w:r>
    </w:p>
    <w:p w:rsidR="00DC2D81" w:rsidRDefault="00DC2D81" w:rsidP="00DC2D81">
      <w:pPr>
        <w:pStyle w:val="Corpodetexto3"/>
        <w:widowControl w:val="0"/>
        <w:spacing w:after="0" w:line="360" w:lineRule="auto"/>
        <w:jc w:val="both"/>
        <w:rPr>
          <w:rFonts w:ascii="Arial" w:hAnsi="Arial" w:cs="Arial"/>
          <w:b/>
          <w:bCs/>
          <w:i/>
          <w:iCs/>
          <w:sz w:val="24"/>
          <w:szCs w:val="24"/>
        </w:rPr>
      </w:pPr>
    </w:p>
    <w:p w:rsidR="00DC2D81" w:rsidRDefault="00DC2D81" w:rsidP="00DC2D81">
      <w:pPr>
        <w:spacing w:line="360" w:lineRule="auto"/>
        <w:ind w:left="3969"/>
        <w:jc w:val="both"/>
        <w:rPr>
          <w:rFonts w:ascii="Arial" w:hAnsi="Arial" w:cs="Arial"/>
          <w:b/>
          <w:sz w:val="24"/>
          <w:szCs w:val="24"/>
        </w:rPr>
      </w:pPr>
      <w:r>
        <w:rPr>
          <w:b/>
          <w:sz w:val="24"/>
          <w:szCs w:val="24"/>
        </w:rPr>
        <w:t>ESTIMA A RECEITA E FIXA A DESPESA DO MUNICÍPIO DE CAMPO NOVO DO PARECIS PARA O EXERCÍCIO FINANCEIRO DE 2021 E DÁ OUTRAS PROVIDÊNCIAS.</w:t>
      </w:r>
    </w:p>
    <w:p w:rsidR="00DC2D81" w:rsidRDefault="00DC2D81" w:rsidP="00DC2D81">
      <w:pPr>
        <w:spacing w:line="360" w:lineRule="auto"/>
        <w:jc w:val="both"/>
        <w:rPr>
          <w:b/>
          <w:i/>
          <w:sz w:val="24"/>
          <w:szCs w:val="24"/>
        </w:rPr>
      </w:pPr>
    </w:p>
    <w:p w:rsidR="00DC2D81" w:rsidRDefault="00DC2D81" w:rsidP="00DC2D81">
      <w:pPr>
        <w:spacing w:line="360" w:lineRule="auto"/>
        <w:ind w:firstLine="1418"/>
        <w:jc w:val="both"/>
        <w:rPr>
          <w:sz w:val="24"/>
          <w:szCs w:val="24"/>
        </w:rPr>
      </w:pPr>
      <w:r>
        <w:rPr>
          <w:sz w:val="24"/>
          <w:szCs w:val="24"/>
        </w:rPr>
        <w:t xml:space="preserve">O </w:t>
      </w:r>
      <w:r>
        <w:rPr>
          <w:b/>
          <w:sz w:val="24"/>
          <w:szCs w:val="24"/>
        </w:rPr>
        <w:t>PREFEITO MUNICIPAL DE CAMPO NOVO DO PARECIS</w:t>
      </w:r>
      <w:r>
        <w:rPr>
          <w:sz w:val="24"/>
          <w:szCs w:val="24"/>
        </w:rPr>
        <w:t>, Estado de Mato Grosso, faz saber que a Câmara Municipal aprovou e eu sanciono a seguinte Lei:</w:t>
      </w:r>
    </w:p>
    <w:p w:rsidR="00DC2D81" w:rsidRDefault="00DC2D81" w:rsidP="00DC2D81">
      <w:pPr>
        <w:suppressAutoHyphens/>
        <w:spacing w:line="360" w:lineRule="auto"/>
        <w:jc w:val="both"/>
        <w:rPr>
          <w:sz w:val="24"/>
          <w:szCs w:val="24"/>
        </w:rPr>
      </w:pPr>
      <w:r>
        <w:rPr>
          <w:sz w:val="24"/>
          <w:szCs w:val="24"/>
        </w:rPr>
        <w:tab/>
      </w:r>
      <w:r>
        <w:rPr>
          <w:sz w:val="24"/>
          <w:szCs w:val="24"/>
        </w:rPr>
        <w:tab/>
      </w:r>
      <w:r>
        <w:rPr>
          <w:b/>
          <w:bCs/>
          <w:iCs/>
          <w:sz w:val="24"/>
          <w:szCs w:val="24"/>
        </w:rPr>
        <w:t>Art</w:t>
      </w:r>
      <w:r>
        <w:rPr>
          <w:b/>
          <w:bCs/>
          <w:sz w:val="24"/>
          <w:szCs w:val="24"/>
        </w:rPr>
        <w:t>.</w:t>
      </w:r>
      <w:r>
        <w:rPr>
          <w:b/>
          <w:bCs/>
          <w:iCs/>
          <w:sz w:val="24"/>
          <w:szCs w:val="24"/>
        </w:rPr>
        <w:t xml:space="preserve"> 1º.</w:t>
      </w:r>
      <w:r>
        <w:rPr>
          <w:sz w:val="24"/>
          <w:szCs w:val="24"/>
        </w:rPr>
        <w:t xml:space="preserve"> O Orçamento Geral do Município para o exercício de 2021, discriminado pelos anexos integrantes desta Lei, estima a Receita Bruta em R$ 230.692.050,80 que após a dedução da Receita Tributária de R$ 3.719.188,95, bem como a Receita para a formação do FUNDEB, no valor de R$</w:t>
      </w:r>
      <w:r>
        <w:rPr>
          <w:color w:val="FF0000"/>
          <w:sz w:val="24"/>
          <w:szCs w:val="24"/>
        </w:rPr>
        <w:t xml:space="preserve"> </w:t>
      </w:r>
      <w:r>
        <w:rPr>
          <w:sz w:val="24"/>
          <w:szCs w:val="24"/>
        </w:rPr>
        <w:t xml:space="preserve">21.098.750,00, resulta na Receita Liquida Estimada de </w:t>
      </w:r>
      <w:r>
        <w:rPr>
          <w:b/>
          <w:sz w:val="24"/>
          <w:szCs w:val="24"/>
        </w:rPr>
        <w:t>R$ 205.874.111,85</w:t>
      </w:r>
      <w:r>
        <w:rPr>
          <w:sz w:val="24"/>
          <w:szCs w:val="24"/>
        </w:rPr>
        <w:t>, assim distribuída:</w:t>
      </w:r>
    </w:p>
    <w:p w:rsidR="00DC2D81" w:rsidRDefault="00DC2D81" w:rsidP="00DC2D81">
      <w:pPr>
        <w:suppressAutoHyphens/>
        <w:spacing w:line="360" w:lineRule="auto"/>
        <w:jc w:val="both"/>
        <w:rPr>
          <w:sz w:val="24"/>
          <w:szCs w:val="24"/>
        </w:rPr>
      </w:pPr>
      <w:r>
        <w:rPr>
          <w:sz w:val="24"/>
          <w:szCs w:val="24"/>
        </w:rPr>
        <w:lastRenderedPageBreak/>
        <w:tab/>
      </w:r>
      <w:r>
        <w:rPr>
          <w:sz w:val="24"/>
          <w:szCs w:val="24"/>
        </w:rPr>
        <w:tab/>
        <w:t xml:space="preserve">I – Orçamento Fiscal: </w:t>
      </w:r>
      <w:r>
        <w:rPr>
          <w:b/>
          <w:sz w:val="24"/>
          <w:szCs w:val="24"/>
        </w:rPr>
        <w:t>R$ 136.235.250,00</w:t>
      </w:r>
      <w:r>
        <w:rPr>
          <w:sz w:val="24"/>
          <w:szCs w:val="24"/>
        </w:rPr>
        <w:t>;</w:t>
      </w:r>
    </w:p>
    <w:p w:rsidR="00DC2D81" w:rsidRDefault="00DC2D81" w:rsidP="00DC2D81">
      <w:pPr>
        <w:suppressAutoHyphens/>
        <w:spacing w:line="360" w:lineRule="auto"/>
        <w:jc w:val="both"/>
        <w:rPr>
          <w:sz w:val="24"/>
          <w:szCs w:val="24"/>
        </w:rPr>
      </w:pPr>
      <w:r>
        <w:rPr>
          <w:sz w:val="24"/>
          <w:szCs w:val="24"/>
        </w:rPr>
        <w:tab/>
      </w:r>
      <w:r>
        <w:rPr>
          <w:sz w:val="24"/>
          <w:szCs w:val="24"/>
        </w:rPr>
        <w:tab/>
        <w:t xml:space="preserve">II – Orçamento da Seguridade Social: </w:t>
      </w:r>
      <w:r>
        <w:rPr>
          <w:b/>
          <w:sz w:val="24"/>
          <w:szCs w:val="24"/>
        </w:rPr>
        <w:t>R$ 69.638.861,85</w:t>
      </w:r>
      <w:r>
        <w:rPr>
          <w:sz w:val="24"/>
          <w:szCs w:val="24"/>
        </w:rPr>
        <w:t xml:space="preserve"> neste compreendidas as receitas da Saúde, Assistência Social e Previdência Social. </w:t>
      </w:r>
    </w:p>
    <w:p w:rsidR="00DC2D81" w:rsidRDefault="00DC2D81" w:rsidP="00DC2D81">
      <w:pPr>
        <w:spacing w:line="360" w:lineRule="auto"/>
        <w:jc w:val="both"/>
        <w:rPr>
          <w:color w:val="FF0000"/>
          <w:sz w:val="24"/>
          <w:szCs w:val="24"/>
        </w:rPr>
      </w:pPr>
      <w:r>
        <w:rPr>
          <w:sz w:val="24"/>
          <w:szCs w:val="24"/>
        </w:rPr>
        <w:tab/>
      </w:r>
      <w:r>
        <w:rPr>
          <w:sz w:val="24"/>
          <w:szCs w:val="24"/>
        </w:rPr>
        <w:tab/>
      </w:r>
      <w:r>
        <w:rPr>
          <w:bCs/>
          <w:iCs/>
          <w:sz w:val="24"/>
          <w:szCs w:val="24"/>
        </w:rPr>
        <w:t xml:space="preserve">Parágrafo único. </w:t>
      </w:r>
      <w:r>
        <w:rPr>
          <w:sz w:val="24"/>
          <w:szCs w:val="24"/>
        </w:rPr>
        <w:t>O orçamento do Fundo de Previdência do Servidor Municipal, integrante do Orçamento da Seguridade Social foi fixado em R$ 21.555.861,85.</w:t>
      </w:r>
    </w:p>
    <w:p w:rsidR="00DC2D81" w:rsidRDefault="00DC2D81" w:rsidP="00DC2D81">
      <w:pPr>
        <w:tabs>
          <w:tab w:val="left" w:pos="1418"/>
        </w:tabs>
        <w:spacing w:line="360" w:lineRule="auto"/>
        <w:jc w:val="both"/>
        <w:rPr>
          <w:sz w:val="24"/>
          <w:szCs w:val="24"/>
        </w:rPr>
      </w:pPr>
      <w:r>
        <w:rPr>
          <w:sz w:val="24"/>
          <w:szCs w:val="24"/>
        </w:rPr>
        <w:tab/>
      </w:r>
      <w:r>
        <w:rPr>
          <w:b/>
          <w:sz w:val="24"/>
          <w:szCs w:val="24"/>
        </w:rPr>
        <w:t>Art. 2º.</w:t>
      </w:r>
      <w:r>
        <w:rPr>
          <w:sz w:val="24"/>
          <w:szCs w:val="24"/>
        </w:rPr>
        <w:t xml:space="preserve"> A Receita da Administração Direta será realizada mediante a arrecadação de tributos, transferências e outras fontes de recursos, na forma da legislação vigente, de acordo com o desdobramento abaixo especificado.</w:t>
      </w:r>
    </w:p>
    <w:p w:rsidR="00DC2D81" w:rsidRDefault="00DC2D81" w:rsidP="00DC2D81">
      <w:pPr>
        <w:spacing w:line="360" w:lineRule="auto"/>
        <w:jc w:val="both"/>
        <w:rPr>
          <w:sz w:val="24"/>
          <w:szCs w:val="24"/>
        </w:rPr>
      </w:pPr>
      <w:r>
        <w:rPr>
          <w:sz w:val="24"/>
          <w:szCs w:val="24"/>
        </w:rPr>
        <w:tab/>
      </w:r>
      <w:r>
        <w:rPr>
          <w:sz w:val="24"/>
          <w:szCs w:val="24"/>
        </w:rPr>
        <w:tab/>
      </w:r>
      <w:r>
        <w:rPr>
          <w:b/>
          <w:i/>
          <w:sz w:val="24"/>
          <w:szCs w:val="24"/>
        </w:rPr>
        <w:t>Parágrafo único</w:t>
      </w:r>
      <w:r>
        <w:rPr>
          <w:sz w:val="24"/>
          <w:szCs w:val="24"/>
        </w:rPr>
        <w:t>. As Fontes de Receitas da Administração Indireta - Fundo de Previdência dos Servidores Municipais de Campo Novo do Parecis (FUNSEM) são provenientes das contribuições calculadas sobre os vencimentos dos servidores municipais, rendimentos de aplicações financeiras e outras receitas, conforme o desdobramento abaixo especificado:</w:t>
      </w:r>
    </w:p>
    <w:p w:rsidR="00DC2D81" w:rsidRDefault="00DC2D81" w:rsidP="00DC2D81">
      <w:pPr>
        <w:spacing w:line="276" w:lineRule="auto"/>
        <w:jc w:val="both"/>
        <w:rPr>
          <w:sz w:val="24"/>
          <w:szCs w:val="24"/>
        </w:rPr>
      </w:pPr>
    </w:p>
    <w:p w:rsidR="00DC2D81" w:rsidRDefault="00DC2D81" w:rsidP="00DC2D81">
      <w:pPr>
        <w:spacing w:line="360" w:lineRule="auto"/>
        <w:jc w:val="center"/>
        <w:rPr>
          <w:sz w:val="24"/>
          <w:szCs w:val="24"/>
        </w:rPr>
      </w:pPr>
      <w:r>
        <w:rPr>
          <w:noProof/>
          <w:sz w:val="24"/>
          <w:szCs w:val="24"/>
          <w:lang w:eastAsia="pt-BR"/>
        </w:rPr>
        <w:drawing>
          <wp:inline distT="0" distB="0" distL="0" distR="0">
            <wp:extent cx="5753100" cy="4733925"/>
            <wp:effectExtent l="1905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23"/>
                    <a:srcRect/>
                    <a:stretch>
                      <a:fillRect/>
                    </a:stretch>
                  </pic:blipFill>
                  <pic:spPr bwMode="auto">
                    <a:xfrm>
                      <a:off x="0" y="0"/>
                      <a:ext cx="5753100" cy="4733925"/>
                    </a:xfrm>
                    <a:prstGeom prst="rect">
                      <a:avLst/>
                    </a:prstGeom>
                    <a:noFill/>
                    <a:ln w="9525">
                      <a:noFill/>
                      <a:miter lim="800000"/>
                      <a:headEnd/>
                      <a:tailEnd/>
                    </a:ln>
                  </pic:spPr>
                </pic:pic>
              </a:graphicData>
            </a:graphic>
          </wp:inline>
        </w:drawing>
      </w:r>
    </w:p>
    <w:p w:rsidR="00DC2D81" w:rsidRDefault="00DC2D81" w:rsidP="00DC2D81">
      <w:pPr>
        <w:spacing w:line="360" w:lineRule="auto"/>
        <w:jc w:val="both"/>
        <w:rPr>
          <w:sz w:val="24"/>
          <w:szCs w:val="24"/>
        </w:rPr>
      </w:pPr>
      <w:r>
        <w:rPr>
          <w:sz w:val="24"/>
          <w:szCs w:val="24"/>
        </w:rPr>
        <w:tab/>
      </w:r>
      <w:r>
        <w:rPr>
          <w:sz w:val="24"/>
          <w:szCs w:val="24"/>
        </w:rPr>
        <w:tab/>
      </w:r>
    </w:p>
    <w:p w:rsidR="00DC2D81" w:rsidRDefault="00DC2D81" w:rsidP="00DC2D81">
      <w:pPr>
        <w:tabs>
          <w:tab w:val="left" w:pos="1418"/>
        </w:tabs>
        <w:spacing w:line="360" w:lineRule="auto"/>
        <w:ind w:firstLine="709"/>
        <w:jc w:val="both"/>
        <w:rPr>
          <w:sz w:val="24"/>
          <w:szCs w:val="24"/>
          <w:highlight w:val="yellow"/>
        </w:rPr>
      </w:pPr>
      <w:r>
        <w:rPr>
          <w:b/>
          <w:sz w:val="24"/>
          <w:szCs w:val="24"/>
        </w:rPr>
        <w:lastRenderedPageBreak/>
        <w:tab/>
        <w:t>Art. 3º.</w:t>
      </w:r>
      <w:r>
        <w:rPr>
          <w:color w:val="FF0000"/>
          <w:sz w:val="24"/>
          <w:szCs w:val="24"/>
        </w:rPr>
        <w:t xml:space="preserve"> </w:t>
      </w:r>
      <w:r>
        <w:rPr>
          <w:sz w:val="24"/>
          <w:szCs w:val="24"/>
        </w:rPr>
        <w:t xml:space="preserve"> A Despesa Total é fixada no mesmo montante da Receita Total que será demonstrada no quadro abaixo no montante de R$ </w:t>
      </w:r>
      <w:r>
        <w:rPr>
          <w:b/>
          <w:sz w:val="24"/>
          <w:szCs w:val="24"/>
        </w:rPr>
        <w:t>205.874.111,85,</w:t>
      </w:r>
      <w:r>
        <w:rPr>
          <w:sz w:val="24"/>
          <w:szCs w:val="24"/>
        </w:rPr>
        <w:t xml:space="preserve"> compreendendo:</w:t>
      </w:r>
    </w:p>
    <w:p w:rsidR="00DC2D81" w:rsidRDefault="00DC2D81" w:rsidP="00DC2D81">
      <w:pPr>
        <w:spacing w:line="360" w:lineRule="auto"/>
        <w:ind w:left="709" w:firstLine="709"/>
        <w:jc w:val="both"/>
        <w:rPr>
          <w:sz w:val="24"/>
          <w:szCs w:val="24"/>
        </w:rPr>
      </w:pPr>
      <w:r>
        <w:rPr>
          <w:sz w:val="24"/>
          <w:szCs w:val="24"/>
        </w:rPr>
        <w:t xml:space="preserve">I - Orçamento Fiscal </w:t>
      </w:r>
      <w:r>
        <w:rPr>
          <w:b/>
          <w:sz w:val="24"/>
          <w:szCs w:val="24"/>
        </w:rPr>
        <w:t>R$ 136.235.250,00</w:t>
      </w:r>
      <w:r>
        <w:rPr>
          <w:sz w:val="24"/>
          <w:szCs w:val="24"/>
        </w:rPr>
        <w:t>;</w:t>
      </w:r>
    </w:p>
    <w:p w:rsidR="00DC2D81" w:rsidRDefault="00DC2D81" w:rsidP="00DC2D81">
      <w:pPr>
        <w:suppressAutoHyphens/>
        <w:spacing w:line="360" w:lineRule="auto"/>
        <w:ind w:firstLine="1418"/>
        <w:jc w:val="both"/>
        <w:rPr>
          <w:sz w:val="24"/>
          <w:szCs w:val="24"/>
        </w:rPr>
      </w:pPr>
      <w:r>
        <w:rPr>
          <w:sz w:val="24"/>
          <w:szCs w:val="24"/>
        </w:rPr>
        <w:t xml:space="preserve">II - Orçamento da Seguridade Social </w:t>
      </w:r>
      <w:r>
        <w:rPr>
          <w:b/>
          <w:sz w:val="24"/>
          <w:szCs w:val="24"/>
        </w:rPr>
        <w:t>R$ 69.638.861,85</w:t>
      </w:r>
      <w:r>
        <w:rPr>
          <w:sz w:val="24"/>
          <w:szCs w:val="24"/>
        </w:rPr>
        <w:t xml:space="preserve"> que se refere às dotações da Saúde, Assistência Social e Previdência Social. </w:t>
      </w:r>
    </w:p>
    <w:p w:rsidR="00DC2D81" w:rsidRDefault="00DC2D81" w:rsidP="00DC2D81">
      <w:pPr>
        <w:spacing w:line="360" w:lineRule="auto"/>
        <w:jc w:val="both"/>
        <w:rPr>
          <w:sz w:val="24"/>
          <w:szCs w:val="24"/>
        </w:rPr>
      </w:pPr>
      <w:r>
        <w:rPr>
          <w:sz w:val="24"/>
          <w:szCs w:val="24"/>
        </w:rPr>
        <w:tab/>
      </w:r>
      <w:r>
        <w:rPr>
          <w:sz w:val="24"/>
          <w:szCs w:val="24"/>
        </w:rPr>
        <w:tab/>
      </w:r>
      <w:r>
        <w:rPr>
          <w:b/>
          <w:sz w:val="24"/>
          <w:szCs w:val="24"/>
        </w:rPr>
        <w:t>Art. 4º.</w:t>
      </w:r>
      <w:r>
        <w:rPr>
          <w:sz w:val="24"/>
          <w:szCs w:val="24"/>
        </w:rPr>
        <w:t xml:space="preserve"> A despesa será realizada de acordo com a especificação dos Anexos desta lei, constantes do Programa de Trabalho e segundo a sua</w:t>
      </w:r>
      <w:r>
        <w:rPr>
          <w:sz w:val="24"/>
          <w:szCs w:val="24"/>
        </w:rPr>
        <w:br/>
        <w:t>natureza, conforme discriminadas a seguir:</w:t>
      </w:r>
    </w:p>
    <w:p w:rsidR="00DC2D81" w:rsidRDefault="00DC2D81" w:rsidP="00DC2D81">
      <w:pPr>
        <w:spacing w:line="276" w:lineRule="auto"/>
        <w:jc w:val="center"/>
        <w:rPr>
          <w:sz w:val="24"/>
          <w:szCs w:val="24"/>
        </w:rPr>
      </w:pPr>
      <w:r>
        <w:rPr>
          <w:noProof/>
          <w:sz w:val="24"/>
          <w:szCs w:val="24"/>
          <w:lang w:eastAsia="pt-BR"/>
        </w:rPr>
        <w:lastRenderedPageBreak/>
        <w:drawing>
          <wp:inline distT="0" distB="0" distL="0" distR="0">
            <wp:extent cx="5705475" cy="8562975"/>
            <wp:effectExtent l="1905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24"/>
                    <a:srcRect/>
                    <a:stretch>
                      <a:fillRect/>
                    </a:stretch>
                  </pic:blipFill>
                  <pic:spPr bwMode="auto">
                    <a:xfrm>
                      <a:off x="0" y="0"/>
                      <a:ext cx="5705475" cy="8562975"/>
                    </a:xfrm>
                    <a:prstGeom prst="rect">
                      <a:avLst/>
                    </a:prstGeom>
                    <a:noFill/>
                    <a:ln w="9525">
                      <a:noFill/>
                      <a:miter lim="800000"/>
                      <a:headEnd/>
                      <a:tailEnd/>
                    </a:ln>
                  </pic:spPr>
                </pic:pic>
              </a:graphicData>
            </a:graphic>
          </wp:inline>
        </w:drawing>
      </w:r>
    </w:p>
    <w:p w:rsidR="00DC2D81" w:rsidRDefault="00DC2D81" w:rsidP="00DC2D81">
      <w:pPr>
        <w:tabs>
          <w:tab w:val="left" w:pos="3402"/>
        </w:tabs>
        <w:spacing w:line="276" w:lineRule="auto"/>
        <w:ind w:firstLine="1418"/>
        <w:jc w:val="both"/>
        <w:rPr>
          <w:sz w:val="24"/>
          <w:szCs w:val="24"/>
        </w:rPr>
      </w:pPr>
      <w:r>
        <w:rPr>
          <w:b/>
          <w:i/>
          <w:sz w:val="24"/>
          <w:szCs w:val="24"/>
        </w:rPr>
        <w:t>Parágrafo único</w:t>
      </w:r>
      <w:r>
        <w:rPr>
          <w:sz w:val="24"/>
          <w:szCs w:val="24"/>
        </w:rPr>
        <w:t>. Do total fixado no Orçamento da Seguridade Social, o valor de R$ 40.106.700,00 (quarenta milhões cento e seis mil e setecentos reais) será custeado com recursos provenientes do Orçamento Fiscal.</w:t>
      </w:r>
    </w:p>
    <w:p w:rsidR="00DC2D81" w:rsidRDefault="00DC2D81" w:rsidP="00DC2D81">
      <w:pPr>
        <w:tabs>
          <w:tab w:val="left" w:pos="3402"/>
        </w:tabs>
        <w:spacing w:line="276" w:lineRule="auto"/>
        <w:ind w:firstLine="1418"/>
        <w:jc w:val="both"/>
        <w:rPr>
          <w:sz w:val="24"/>
          <w:szCs w:val="24"/>
        </w:rPr>
      </w:pPr>
    </w:p>
    <w:p w:rsidR="00DC2D81" w:rsidRDefault="00DC2D81" w:rsidP="00DC2D81">
      <w:pPr>
        <w:tabs>
          <w:tab w:val="left" w:pos="3402"/>
        </w:tabs>
        <w:spacing w:line="276" w:lineRule="auto"/>
        <w:ind w:firstLine="1418"/>
        <w:jc w:val="both"/>
        <w:rPr>
          <w:sz w:val="24"/>
          <w:szCs w:val="24"/>
        </w:rPr>
      </w:pPr>
      <w:r>
        <w:rPr>
          <w:b/>
          <w:sz w:val="24"/>
          <w:szCs w:val="24"/>
        </w:rPr>
        <w:lastRenderedPageBreak/>
        <w:t>Art. 5º.</w:t>
      </w:r>
      <w:r>
        <w:rPr>
          <w:sz w:val="24"/>
          <w:szCs w:val="24"/>
        </w:rPr>
        <w:t xml:space="preserve"> Fica o Poder Executivo autorizado a abrir durante o exercício, créditos adicionais suplementares em obediência ao que dispõe o art. 167, inciso V, da Constituição Federal, combinado com o disposto no art. 43, § 1º, incisos I, II, III e IV, da Lei Federal n.º 4.320, de 17 de março de 1.964, criando, se necessário, elementos de despesa e fontes de recursos dentro de cada projeto, atividade ou operação especial, observando-se as seguintes condições:</w:t>
      </w:r>
    </w:p>
    <w:p w:rsidR="00DC2D81" w:rsidRDefault="00DC2D81" w:rsidP="00DC2D81">
      <w:pPr>
        <w:tabs>
          <w:tab w:val="left" w:pos="3402"/>
        </w:tabs>
        <w:spacing w:line="276" w:lineRule="auto"/>
        <w:ind w:firstLine="1418"/>
        <w:jc w:val="both"/>
        <w:rPr>
          <w:sz w:val="24"/>
          <w:szCs w:val="24"/>
        </w:rPr>
      </w:pPr>
      <w:r>
        <w:rPr>
          <w:sz w:val="24"/>
          <w:szCs w:val="24"/>
        </w:rPr>
        <w:t>I – para abertura de crédito suplementar à conta de recursos provenientes de anulação total ou parcial de dotação, até o limite de 25% (vinte e cinco por cento) da despesa fixada no Art. 3º desta lei;</w:t>
      </w:r>
    </w:p>
    <w:p w:rsidR="00DC2D81" w:rsidRDefault="00DC2D81" w:rsidP="00DC2D81">
      <w:pPr>
        <w:tabs>
          <w:tab w:val="left" w:pos="3402"/>
        </w:tabs>
        <w:spacing w:line="276" w:lineRule="auto"/>
        <w:ind w:firstLine="1418"/>
        <w:jc w:val="both"/>
        <w:rPr>
          <w:sz w:val="24"/>
          <w:szCs w:val="24"/>
        </w:rPr>
      </w:pPr>
      <w:r>
        <w:rPr>
          <w:sz w:val="24"/>
          <w:szCs w:val="24"/>
        </w:rPr>
        <w:t>II - para abertura de créditos suplementares à conta de recursos provenientes de superávit financeiro, até o limite do total apurado no Balanço Patrimonial de 2020, nos termos do art. 43, §§ 1º, inciso I, e 2º, da Lei nº 4.320, de 1964;</w:t>
      </w:r>
    </w:p>
    <w:p w:rsidR="00DC2D81" w:rsidRDefault="00DC2D81" w:rsidP="00DC2D81">
      <w:pPr>
        <w:tabs>
          <w:tab w:val="left" w:pos="3402"/>
        </w:tabs>
        <w:spacing w:line="276" w:lineRule="auto"/>
        <w:ind w:firstLine="1418"/>
        <w:jc w:val="both"/>
        <w:rPr>
          <w:sz w:val="24"/>
          <w:szCs w:val="24"/>
        </w:rPr>
      </w:pPr>
      <w:r>
        <w:rPr>
          <w:sz w:val="24"/>
          <w:szCs w:val="24"/>
        </w:rPr>
        <w:t>III - para abertura de créditos suplementares à conta de recursos provenientes de excesso de arrecadação, nos termos do art. 43, § 1º, inciso II, 3º e 4º, da Lei no 4.320, de 17 de março de 1964, até o limite de 5% (cinco por cento);</w:t>
      </w:r>
    </w:p>
    <w:p w:rsidR="00DC2D81" w:rsidRDefault="00DC2D81" w:rsidP="00DC2D81">
      <w:pPr>
        <w:tabs>
          <w:tab w:val="left" w:pos="3402"/>
        </w:tabs>
        <w:spacing w:line="276" w:lineRule="auto"/>
        <w:ind w:firstLine="1418"/>
        <w:jc w:val="both"/>
        <w:rPr>
          <w:sz w:val="24"/>
          <w:szCs w:val="24"/>
        </w:rPr>
      </w:pPr>
      <w:r>
        <w:rPr>
          <w:sz w:val="24"/>
          <w:szCs w:val="24"/>
        </w:rPr>
        <w:t xml:space="preserve">IV – até o limite dos recursos da Reserva de Contingência e da Reserva Legal do RPPS, </w:t>
      </w:r>
      <w:r>
        <w:rPr>
          <w:rStyle w:val="fontstyle01"/>
        </w:rPr>
        <w:t>observado o disposto no art. 5º, inciso</w:t>
      </w:r>
      <w:r>
        <w:rPr>
          <w:color w:val="000000"/>
          <w:sz w:val="24"/>
          <w:szCs w:val="24"/>
        </w:rPr>
        <w:br/>
      </w:r>
      <w:r>
        <w:rPr>
          <w:rStyle w:val="fontstyle01"/>
        </w:rPr>
        <w:t>III, da Lei Complementar Federal nº 101, de 04 de maio de 2000.</w:t>
      </w:r>
    </w:p>
    <w:p w:rsidR="00DC2D81" w:rsidRDefault="00DC2D81" w:rsidP="00DC2D81">
      <w:pPr>
        <w:tabs>
          <w:tab w:val="left" w:pos="3402"/>
        </w:tabs>
        <w:spacing w:line="276" w:lineRule="auto"/>
        <w:ind w:firstLine="1418"/>
        <w:jc w:val="both"/>
        <w:rPr>
          <w:b/>
          <w:sz w:val="24"/>
          <w:szCs w:val="24"/>
        </w:rPr>
      </w:pPr>
    </w:p>
    <w:p w:rsidR="00DC2D81" w:rsidRDefault="00DC2D81" w:rsidP="00DC2D81">
      <w:pPr>
        <w:tabs>
          <w:tab w:val="left" w:pos="3402"/>
        </w:tabs>
        <w:spacing w:line="276" w:lineRule="auto"/>
        <w:ind w:firstLine="1418"/>
        <w:jc w:val="both"/>
        <w:rPr>
          <w:b/>
          <w:sz w:val="24"/>
          <w:szCs w:val="24"/>
        </w:rPr>
      </w:pPr>
      <w:r>
        <w:rPr>
          <w:b/>
          <w:sz w:val="24"/>
          <w:szCs w:val="24"/>
        </w:rPr>
        <w:t>Art. 6.º</w:t>
      </w:r>
      <w:r>
        <w:rPr>
          <w:sz w:val="24"/>
          <w:szCs w:val="24"/>
        </w:rPr>
        <w:t xml:space="preserve"> Fica autorizado a abrir créditos adicionais destinados a suprir insuficiência nas dotações orçamentárias relativas à pessoal e encargos, inativos e pensionistas, bem como, de amortização e encargos da dívida e vinculações constitucionais, até o limite de 10% (dez por cento) do total da despesa fixada no art. 3º desta Lei, podendo ser eles provenientes de anulação total ou parcial de dotação, excesso de arrecadação e superávit financeiro, não onerando o limite previsto no artigo anterior. </w:t>
      </w:r>
    </w:p>
    <w:p w:rsidR="00DC2D81" w:rsidRDefault="00DC2D81" w:rsidP="00DC2D81">
      <w:pPr>
        <w:tabs>
          <w:tab w:val="left" w:pos="3402"/>
        </w:tabs>
        <w:spacing w:line="276" w:lineRule="auto"/>
        <w:ind w:firstLine="1418"/>
        <w:jc w:val="both"/>
        <w:rPr>
          <w:sz w:val="24"/>
          <w:szCs w:val="24"/>
          <w:highlight w:val="yellow"/>
        </w:rPr>
      </w:pPr>
    </w:p>
    <w:p w:rsidR="00DC2D81" w:rsidRDefault="00DC2D81" w:rsidP="00DC2D81">
      <w:pPr>
        <w:tabs>
          <w:tab w:val="left" w:pos="3402"/>
        </w:tabs>
        <w:spacing w:line="276" w:lineRule="auto"/>
        <w:ind w:firstLine="1418"/>
        <w:jc w:val="both"/>
        <w:rPr>
          <w:sz w:val="24"/>
          <w:szCs w:val="24"/>
        </w:rPr>
      </w:pPr>
      <w:r>
        <w:rPr>
          <w:b/>
          <w:sz w:val="24"/>
          <w:szCs w:val="24"/>
        </w:rPr>
        <w:t>§ 1º</w:t>
      </w:r>
      <w:r>
        <w:rPr>
          <w:sz w:val="24"/>
          <w:szCs w:val="24"/>
        </w:rPr>
        <w:t xml:space="preserve"> - Os limites autorizados no caput deste artigo, quando excedidos, poderão utilizar os limites autorizados nos incisos I, II e III do Art. 5º.</w:t>
      </w:r>
    </w:p>
    <w:p w:rsidR="00DC2D81" w:rsidRDefault="00DC2D81" w:rsidP="00DC2D81">
      <w:pPr>
        <w:tabs>
          <w:tab w:val="left" w:pos="3402"/>
        </w:tabs>
        <w:spacing w:line="276" w:lineRule="auto"/>
        <w:ind w:firstLine="1418"/>
        <w:jc w:val="both"/>
        <w:rPr>
          <w:sz w:val="24"/>
          <w:szCs w:val="24"/>
        </w:rPr>
      </w:pPr>
    </w:p>
    <w:p w:rsidR="00DC2D81" w:rsidRDefault="00DC2D81" w:rsidP="00DC2D81">
      <w:pPr>
        <w:adjustRightInd w:val="0"/>
        <w:spacing w:line="276" w:lineRule="auto"/>
        <w:jc w:val="both"/>
        <w:rPr>
          <w:sz w:val="24"/>
          <w:szCs w:val="24"/>
        </w:rPr>
      </w:pPr>
      <w:r>
        <w:rPr>
          <w:bCs/>
          <w:sz w:val="24"/>
          <w:szCs w:val="24"/>
        </w:rPr>
        <w:tab/>
      </w:r>
      <w:r>
        <w:rPr>
          <w:bCs/>
          <w:sz w:val="24"/>
          <w:szCs w:val="24"/>
        </w:rPr>
        <w:tab/>
      </w:r>
      <w:r>
        <w:rPr>
          <w:b/>
          <w:sz w:val="24"/>
          <w:szCs w:val="24"/>
        </w:rPr>
        <w:t>Art. 7º.</w:t>
      </w:r>
      <w:r>
        <w:rPr>
          <w:sz w:val="24"/>
          <w:szCs w:val="24"/>
        </w:rPr>
        <w:t xml:space="preserve"> O valor das Metas Fiscais, bem como a renúncia da receita, estabelecidos na </w:t>
      </w:r>
      <w:r>
        <w:rPr>
          <w:b/>
          <w:sz w:val="24"/>
          <w:szCs w:val="24"/>
        </w:rPr>
        <w:t>Lei nº 2140, de 08 de outubro de 2020</w:t>
      </w:r>
      <w:r>
        <w:rPr>
          <w:sz w:val="24"/>
          <w:szCs w:val="24"/>
        </w:rPr>
        <w:t xml:space="preserve"> - LDO passam a vigorar com os valores atualizados de acordo com os Anexos V e III, integrante desta lei. </w:t>
      </w:r>
    </w:p>
    <w:p w:rsidR="00DC2D81" w:rsidRDefault="00DC2D81" w:rsidP="00DC2D81">
      <w:pPr>
        <w:adjustRightInd w:val="0"/>
        <w:spacing w:line="276" w:lineRule="auto"/>
        <w:jc w:val="both"/>
        <w:rPr>
          <w:sz w:val="24"/>
          <w:szCs w:val="24"/>
        </w:rPr>
      </w:pPr>
    </w:p>
    <w:p w:rsidR="00DC2D81" w:rsidRDefault="00DC2D81" w:rsidP="00DC2D81">
      <w:pPr>
        <w:spacing w:line="276" w:lineRule="auto"/>
        <w:jc w:val="both"/>
        <w:rPr>
          <w:sz w:val="24"/>
          <w:szCs w:val="24"/>
        </w:rPr>
      </w:pPr>
      <w:r>
        <w:rPr>
          <w:b/>
          <w:i/>
          <w:sz w:val="24"/>
          <w:szCs w:val="24"/>
        </w:rPr>
        <w:tab/>
      </w:r>
      <w:r>
        <w:rPr>
          <w:b/>
          <w:i/>
          <w:sz w:val="24"/>
          <w:szCs w:val="24"/>
        </w:rPr>
        <w:tab/>
      </w:r>
      <w:r>
        <w:rPr>
          <w:b/>
          <w:sz w:val="24"/>
          <w:szCs w:val="24"/>
        </w:rPr>
        <w:t xml:space="preserve">Art. 8º. </w:t>
      </w:r>
      <w:r>
        <w:rPr>
          <w:sz w:val="24"/>
          <w:szCs w:val="24"/>
        </w:rPr>
        <w:t xml:space="preserve"> Esta Lei entra em vigor em 1° de janeiro de 2021.</w:t>
      </w:r>
    </w:p>
    <w:p w:rsidR="00DC2D81" w:rsidRDefault="00DC2D81" w:rsidP="00DC2D81">
      <w:pPr>
        <w:spacing w:line="276" w:lineRule="auto"/>
        <w:jc w:val="both"/>
        <w:rPr>
          <w:sz w:val="24"/>
          <w:szCs w:val="24"/>
        </w:rPr>
      </w:pPr>
    </w:p>
    <w:p w:rsidR="00DC2D81" w:rsidRDefault="00DC2D81" w:rsidP="00DC2D81">
      <w:pPr>
        <w:spacing w:line="276" w:lineRule="auto"/>
        <w:jc w:val="both"/>
        <w:rPr>
          <w:sz w:val="24"/>
          <w:szCs w:val="24"/>
        </w:rPr>
      </w:pPr>
      <w:r>
        <w:rPr>
          <w:b/>
          <w:bCs/>
          <w:iCs/>
          <w:sz w:val="24"/>
          <w:szCs w:val="24"/>
        </w:rPr>
        <w:tab/>
      </w:r>
      <w:r>
        <w:rPr>
          <w:b/>
          <w:bCs/>
          <w:iCs/>
          <w:sz w:val="24"/>
          <w:szCs w:val="24"/>
        </w:rPr>
        <w:tab/>
        <w:t>Art. 9º.</w:t>
      </w:r>
      <w:r>
        <w:rPr>
          <w:sz w:val="24"/>
          <w:szCs w:val="24"/>
        </w:rPr>
        <w:t xml:space="preserve"> Revogam-se as disposições em contrário.</w:t>
      </w:r>
    </w:p>
    <w:p w:rsidR="00DC2D81" w:rsidRDefault="00DC2D81" w:rsidP="00DC2D81">
      <w:pPr>
        <w:spacing w:line="276" w:lineRule="auto"/>
        <w:jc w:val="both"/>
        <w:rPr>
          <w:sz w:val="24"/>
          <w:szCs w:val="24"/>
        </w:rPr>
      </w:pPr>
    </w:p>
    <w:p w:rsidR="00DC2D81" w:rsidRDefault="00DC2D81" w:rsidP="00DC2D81">
      <w:pPr>
        <w:spacing w:before="120" w:after="120" w:line="276" w:lineRule="auto"/>
        <w:ind w:firstLine="1418"/>
        <w:jc w:val="both"/>
        <w:rPr>
          <w:sz w:val="24"/>
          <w:szCs w:val="24"/>
        </w:rPr>
      </w:pPr>
      <w:r>
        <w:rPr>
          <w:b/>
          <w:color w:val="000000"/>
          <w:sz w:val="24"/>
          <w:szCs w:val="24"/>
        </w:rPr>
        <w:t>Art. 10º</w:t>
      </w:r>
      <w:r>
        <w:rPr>
          <w:color w:val="000000"/>
          <w:sz w:val="24"/>
          <w:szCs w:val="24"/>
        </w:rPr>
        <w:t>.</w:t>
      </w:r>
      <w:r>
        <w:rPr>
          <w:b/>
          <w:color w:val="000000"/>
          <w:sz w:val="24"/>
          <w:szCs w:val="24"/>
        </w:rPr>
        <w:t xml:space="preserve"> </w:t>
      </w:r>
      <w:r>
        <w:rPr>
          <w:color w:val="000000"/>
          <w:sz w:val="24"/>
          <w:szCs w:val="24"/>
        </w:rPr>
        <w:t xml:space="preserve">As alterações constantes </w:t>
      </w:r>
      <w:r>
        <w:rPr>
          <w:bCs/>
          <w:color w:val="000000"/>
          <w:sz w:val="24"/>
          <w:szCs w:val="24"/>
        </w:rPr>
        <w:t xml:space="preserve">desta Lei passam a integrar a Lei Municipal nº 1.901 de 21 de dezembro de 2017, que dispõe sobre o Plano Plurianual para o período de 2018 a 2021 e a </w:t>
      </w:r>
      <w:r>
        <w:rPr>
          <w:b/>
          <w:bCs/>
          <w:color w:val="000000"/>
          <w:sz w:val="24"/>
          <w:szCs w:val="24"/>
        </w:rPr>
        <w:t>Lei Municipal nº 2140, de 08 de outubro de 2020,</w:t>
      </w:r>
      <w:r>
        <w:rPr>
          <w:bCs/>
          <w:color w:val="000000"/>
          <w:sz w:val="24"/>
          <w:szCs w:val="24"/>
        </w:rPr>
        <w:t xml:space="preserve"> que dispõe sobre as Diretrizes Orçamentárias para o exercício financeiro de 2021 – LDO,</w:t>
      </w:r>
    </w:p>
    <w:p w:rsidR="00DC2D81" w:rsidRDefault="00DC2D81" w:rsidP="00DC2D81">
      <w:pPr>
        <w:spacing w:line="276" w:lineRule="auto"/>
        <w:jc w:val="both"/>
        <w:rPr>
          <w:sz w:val="24"/>
          <w:szCs w:val="24"/>
        </w:rPr>
      </w:pPr>
      <w:r>
        <w:rPr>
          <w:sz w:val="24"/>
          <w:szCs w:val="24"/>
        </w:rPr>
        <w:lastRenderedPageBreak/>
        <w:tab/>
      </w:r>
      <w:r>
        <w:rPr>
          <w:sz w:val="24"/>
          <w:szCs w:val="24"/>
        </w:rPr>
        <w:tab/>
        <w:t>Gabinete do Prefeito Municipal de Campo Novo do Parecis, aos 14 dias do mês de outubro de 2020.</w:t>
      </w:r>
    </w:p>
    <w:p w:rsidR="00DC2D81" w:rsidRDefault="00DC2D81" w:rsidP="00DC2D81">
      <w:pPr>
        <w:spacing w:line="276" w:lineRule="auto"/>
        <w:jc w:val="both"/>
        <w:rPr>
          <w:sz w:val="24"/>
          <w:szCs w:val="24"/>
        </w:rPr>
      </w:pPr>
    </w:p>
    <w:p w:rsidR="00DC2D81" w:rsidRDefault="00DC2D81" w:rsidP="00DC2D81">
      <w:pPr>
        <w:spacing w:line="276" w:lineRule="auto"/>
        <w:jc w:val="both"/>
        <w:rPr>
          <w:sz w:val="24"/>
          <w:szCs w:val="24"/>
        </w:rPr>
      </w:pPr>
    </w:p>
    <w:p w:rsidR="00DC2D81" w:rsidRDefault="00DC2D81" w:rsidP="00DC2D81">
      <w:pPr>
        <w:spacing w:line="276" w:lineRule="auto"/>
        <w:jc w:val="center"/>
        <w:rPr>
          <w:b/>
          <w:bCs/>
          <w:iCs/>
          <w:sz w:val="24"/>
          <w:szCs w:val="24"/>
        </w:rPr>
      </w:pPr>
      <w:r>
        <w:rPr>
          <w:b/>
          <w:bCs/>
          <w:iCs/>
          <w:sz w:val="24"/>
          <w:szCs w:val="24"/>
        </w:rPr>
        <w:t>RAFAEL MACHADO</w:t>
      </w:r>
    </w:p>
    <w:p w:rsidR="00DC2D81" w:rsidRDefault="00DC2D81" w:rsidP="00DC2D81">
      <w:pPr>
        <w:spacing w:line="276" w:lineRule="auto"/>
        <w:jc w:val="center"/>
        <w:rPr>
          <w:b/>
          <w:bCs/>
          <w:iCs/>
          <w:sz w:val="24"/>
          <w:szCs w:val="24"/>
        </w:rPr>
      </w:pPr>
      <w:r>
        <w:rPr>
          <w:b/>
          <w:bCs/>
          <w:iCs/>
          <w:sz w:val="24"/>
          <w:szCs w:val="24"/>
        </w:rPr>
        <w:t>Prefeito Municipal</w:t>
      </w:r>
    </w:p>
    <w:p w:rsidR="00DC2D81" w:rsidRDefault="00DC2D81" w:rsidP="00DC2D81">
      <w:pPr>
        <w:spacing w:line="276" w:lineRule="auto"/>
        <w:jc w:val="center"/>
        <w:rPr>
          <w:b/>
          <w:bCs/>
          <w:iCs/>
          <w:sz w:val="24"/>
          <w:szCs w:val="24"/>
        </w:rPr>
      </w:pPr>
    </w:p>
    <w:p w:rsidR="00DC2D81" w:rsidRDefault="00DC2D81" w:rsidP="00DC2D81">
      <w:pPr>
        <w:spacing w:line="276" w:lineRule="auto"/>
        <w:jc w:val="both"/>
        <w:rPr>
          <w:bCs/>
          <w:iCs/>
          <w:sz w:val="24"/>
          <w:szCs w:val="24"/>
        </w:rPr>
      </w:pPr>
      <w:r>
        <w:rPr>
          <w:bCs/>
          <w:iCs/>
          <w:sz w:val="24"/>
          <w:szCs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DC2D81" w:rsidRDefault="00DC2D81" w:rsidP="00DC2D81">
      <w:pPr>
        <w:spacing w:line="276" w:lineRule="auto"/>
        <w:jc w:val="both"/>
        <w:rPr>
          <w:bCs/>
          <w:iCs/>
          <w:sz w:val="24"/>
          <w:szCs w:val="24"/>
        </w:rPr>
      </w:pPr>
    </w:p>
    <w:p w:rsidR="00DC2D81" w:rsidRDefault="00DC2D81" w:rsidP="00DC2D81">
      <w:pPr>
        <w:pStyle w:val="Corpodetexto"/>
        <w:spacing w:line="276" w:lineRule="auto"/>
        <w:jc w:val="center"/>
        <w:rPr>
          <w:b/>
          <w:i/>
        </w:rPr>
      </w:pPr>
    </w:p>
    <w:p w:rsidR="00DC2D81" w:rsidRDefault="00DC2D81" w:rsidP="00DC2D81"/>
    <w:p w:rsidR="00602018" w:rsidRPr="00DC2D81" w:rsidRDefault="00602018" w:rsidP="00DC2D81">
      <w:pPr>
        <w:rPr>
          <w:szCs w:val="24"/>
        </w:rPr>
      </w:pPr>
    </w:p>
    <w:sectPr w:rsidR="00602018" w:rsidRPr="00DC2D81" w:rsidSect="00602018">
      <w:pgSz w:w="11907" w:h="16840" w:code="9"/>
      <w:pgMar w:top="1021" w:right="1701" w:bottom="567" w:left="1797" w:header="850" w:footer="5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F73" w:rsidRDefault="002E5F73" w:rsidP="00961D4B">
      <w:r>
        <w:separator/>
      </w:r>
    </w:p>
  </w:endnote>
  <w:endnote w:type="continuationSeparator" w:id="1">
    <w:p w:rsidR="002E5F73" w:rsidRDefault="002E5F73" w:rsidP="0096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Rubik Light">
    <w:altName w:val="Arial"/>
    <w:charset w:val="00"/>
    <w:family w:val="auto"/>
    <w:pitch w:val="variable"/>
    <w:sig w:usb0="A0000A2F" w:usb1="5000205B" w:usb2="00000000" w:usb3="00000000" w:csb0="000000B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F73" w:rsidRDefault="002E5F73" w:rsidP="00961D4B">
      <w:r>
        <w:separator/>
      </w:r>
    </w:p>
  </w:footnote>
  <w:footnote w:type="continuationSeparator" w:id="1">
    <w:p w:rsidR="002E5F73" w:rsidRDefault="002E5F73" w:rsidP="0096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A2C"/>
    <w:multiLevelType w:val="hybridMultilevel"/>
    <w:tmpl w:val="2F9E4B3C"/>
    <w:lvl w:ilvl="0" w:tplc="EBA25D84">
      <w:start w:val="1"/>
      <w:numFmt w:val="lowerLetter"/>
      <w:lvlText w:val="%1)"/>
      <w:lvlJc w:val="left"/>
      <w:pPr>
        <w:ind w:left="177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72311C33"/>
    <w:multiLevelType w:val="hybridMultilevel"/>
    <w:tmpl w:val="6EC280F0"/>
    <w:lvl w:ilvl="0" w:tplc="3CB8E7BA">
      <w:start w:val="1"/>
      <w:numFmt w:val="lowerLetter"/>
      <w:lvlText w:val="%1)"/>
      <w:lvlJc w:val="left"/>
      <w:pPr>
        <w:ind w:left="178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41FB6"/>
    <w:rsid w:val="001915A3"/>
    <w:rsid w:val="00217F62"/>
    <w:rsid w:val="002E5F73"/>
    <w:rsid w:val="004D4398"/>
    <w:rsid w:val="00502AF7"/>
    <w:rsid w:val="00602018"/>
    <w:rsid w:val="006D0CE1"/>
    <w:rsid w:val="009261FD"/>
    <w:rsid w:val="00961D4B"/>
    <w:rsid w:val="009F196D"/>
    <w:rsid w:val="00A906D8"/>
    <w:rsid w:val="00AB5A74"/>
    <w:rsid w:val="00DC2D81"/>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Corpodetexto">
    <w:name w:val="Body Text"/>
    <w:basedOn w:val="Normal"/>
    <w:link w:val="CorpodetextoChar"/>
    <w:uiPriority w:val="1"/>
    <w:semiHidden/>
    <w:unhideWhenUsed/>
    <w:qFormat/>
    <w:rsid w:val="00DC2D81"/>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semiHidden/>
    <w:rsid w:val="00DC2D81"/>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semiHidden/>
    <w:unhideWhenUsed/>
    <w:rsid w:val="00DC2D81"/>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semiHidden/>
    <w:rsid w:val="00DC2D81"/>
    <w:rPr>
      <w:rFonts w:ascii="Arial" w:eastAsia="Arial" w:hAnsi="Arial" w:cs="Arial"/>
      <w:lang w:val="pt-PT" w:eastAsia="pt-PT" w:bidi="pt-PT"/>
    </w:rPr>
  </w:style>
  <w:style w:type="paragraph" w:styleId="Corpodetexto3">
    <w:name w:val="Body Text 3"/>
    <w:basedOn w:val="Normal"/>
    <w:link w:val="Corpodetexto3Char"/>
    <w:semiHidden/>
    <w:unhideWhenUsed/>
    <w:rsid w:val="00DC2D81"/>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DC2D81"/>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DC2D81"/>
    <w:pPr>
      <w:widowControl w:val="0"/>
      <w:autoSpaceDE w:val="0"/>
      <w:autoSpaceDN w:val="0"/>
      <w:spacing w:after="120" w:line="480" w:lineRule="auto"/>
      <w:ind w:left="283"/>
    </w:pPr>
    <w:rPr>
      <w:rFonts w:ascii="Arial" w:eastAsia="Arial" w:hAnsi="Arial" w:cs="Arial"/>
      <w:lang w:val="pt-PT" w:eastAsia="pt-PT" w:bidi="pt-PT"/>
    </w:rPr>
  </w:style>
  <w:style w:type="character" w:customStyle="1" w:styleId="Recuodecorpodetexto2Char">
    <w:name w:val="Recuo de corpo de texto 2 Char"/>
    <w:basedOn w:val="Fontepargpadro"/>
    <w:link w:val="Recuodecorpodetexto2"/>
    <w:uiPriority w:val="99"/>
    <w:semiHidden/>
    <w:rsid w:val="00DC2D81"/>
    <w:rPr>
      <w:rFonts w:ascii="Arial" w:eastAsia="Arial" w:hAnsi="Arial" w:cs="Arial"/>
      <w:lang w:val="pt-PT" w:eastAsia="pt-PT" w:bidi="pt-PT"/>
    </w:rPr>
  </w:style>
  <w:style w:type="paragraph" w:styleId="Recuodecorpodetexto3">
    <w:name w:val="Body Text Indent 3"/>
    <w:basedOn w:val="Normal"/>
    <w:link w:val="Recuodecorpodetexto3Char"/>
    <w:uiPriority w:val="99"/>
    <w:semiHidden/>
    <w:unhideWhenUsed/>
    <w:rsid w:val="00DC2D81"/>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DC2D81"/>
    <w:rPr>
      <w:rFonts w:ascii="Times New Roman" w:eastAsia="Times New Roman" w:hAnsi="Times New Roman" w:cs="Times New Roman"/>
      <w:sz w:val="16"/>
      <w:szCs w:val="16"/>
      <w:lang w:eastAsia="pt-BR"/>
    </w:rPr>
  </w:style>
  <w:style w:type="character" w:customStyle="1" w:styleId="fontstyle01">
    <w:name w:val="fontstyle01"/>
    <w:rsid w:val="00DC2D81"/>
    <w:rPr>
      <w:rFonts w:ascii="Helvetica" w:hAnsi="Helvetica" w:cs="Helvetica" w:hint="default"/>
      <w:b w:val="0"/>
      <w:bCs w:val="0"/>
      <w:i w:val="0"/>
      <w:iCs w:val="0"/>
      <w:color w:val="000000"/>
      <w:sz w:val="24"/>
      <w:szCs w:val="24"/>
    </w:rPr>
  </w:style>
  <w:style w:type="character" w:styleId="nfase">
    <w:name w:val="Emphasis"/>
    <w:basedOn w:val="Fontepargpadro"/>
    <w:uiPriority w:val="20"/>
    <w:qFormat/>
    <w:rsid w:val="00DC2D81"/>
    <w:rPr>
      <w:i/>
      <w:iCs/>
    </w:rPr>
  </w:style>
</w:styles>
</file>

<file path=word/webSettings.xml><?xml version="1.0" encoding="utf-8"?>
<w:webSettings xmlns:r="http://schemas.openxmlformats.org/officeDocument/2006/relationships" xmlns:w="http://schemas.openxmlformats.org/wordprocessingml/2006/main">
  <w:divs>
    <w:div w:id="117414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3386</Words>
  <Characters>18287</Characters>
  <Application>Microsoft Office Word</Application>
  <DocSecurity>0</DocSecurity>
  <Lines>152</Lines>
  <Paragraphs>43</Paragraphs>
  <ScaleCrop>false</ScaleCrop>
  <Company/>
  <LinksUpToDate>false</LinksUpToDate>
  <CharactersWithSpaces>21630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2021-03-02T12:34:00Z</dcterms:created>
  <dcterms:modified xsi:type="dcterms:W3CDTF">2021-03-02T12:34:00Z</dcterms:modified>
</cp:coreProperties>
</file>