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06" w:rsidRDefault="00100506" w:rsidP="00100506">
      <w:pPr>
        <w:spacing w:after="140"/>
        <w:jc w:val="both"/>
        <w:rPr>
          <w:rFonts w:ascii="Century Gothic" w:eastAsia="Calibri" w:hAnsi="Century Gothic"/>
          <w:b/>
          <w:bCs/>
          <w:iCs/>
          <w:color w:val="000000" w:themeColor="text1"/>
          <w:sz w:val="24"/>
          <w:szCs w:val="24"/>
        </w:rPr>
      </w:pPr>
      <w:r>
        <w:rPr>
          <w:rFonts w:ascii="Century Gothic" w:eastAsia="Calibri" w:hAnsi="Century Gothic"/>
          <w:b/>
          <w:bCs/>
          <w:iCs/>
          <w:color w:val="000000" w:themeColor="text1"/>
          <w:sz w:val="24"/>
          <w:szCs w:val="24"/>
        </w:rPr>
        <w:t>MENSAGEM LEGISLATIVA Nº 30, DE 22 DE MARÇO DE 2021.</w:t>
      </w:r>
    </w:p>
    <w:p w:rsidR="00100506" w:rsidRDefault="00100506" w:rsidP="00100506">
      <w:pPr>
        <w:jc w:val="both"/>
        <w:rPr>
          <w:rFonts w:ascii="Century Gothic" w:eastAsia="Calibri" w:hAnsi="Century Gothic"/>
          <w:bCs/>
          <w:iCs/>
          <w:color w:val="FF0000"/>
          <w:sz w:val="24"/>
          <w:szCs w:val="24"/>
        </w:rPr>
      </w:pPr>
    </w:p>
    <w:p w:rsidR="00100506" w:rsidRDefault="00100506" w:rsidP="00100506">
      <w:pPr>
        <w:jc w:val="both"/>
        <w:rPr>
          <w:rFonts w:ascii="Century Gothic" w:eastAsia="Calibri" w:hAnsi="Century Gothic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/>
          <w:b/>
          <w:color w:val="000000" w:themeColor="text1"/>
          <w:sz w:val="24"/>
          <w:szCs w:val="24"/>
        </w:rPr>
        <w:t>Excelentíssimo Senhor</w:t>
      </w:r>
    </w:p>
    <w:p w:rsidR="00100506" w:rsidRDefault="00100506" w:rsidP="00100506">
      <w:pPr>
        <w:jc w:val="both"/>
        <w:rPr>
          <w:rFonts w:ascii="Century Gothic" w:eastAsia="Calibri" w:hAnsi="Century Gothic"/>
          <w:b/>
          <w:color w:val="000000" w:themeColor="text1"/>
          <w:sz w:val="24"/>
          <w:szCs w:val="24"/>
        </w:rPr>
      </w:pPr>
    </w:p>
    <w:p w:rsidR="00100506" w:rsidRDefault="00100506" w:rsidP="00100506">
      <w:pPr>
        <w:jc w:val="both"/>
        <w:rPr>
          <w:rFonts w:ascii="Century Gothic" w:eastAsia="Calibri" w:hAnsi="Century Gothic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/>
          <w:b/>
          <w:color w:val="000000" w:themeColor="text1"/>
          <w:sz w:val="24"/>
          <w:szCs w:val="24"/>
        </w:rPr>
        <w:t>MARCELO JOSÉ BURGEL</w:t>
      </w:r>
    </w:p>
    <w:p w:rsidR="00100506" w:rsidRDefault="00100506" w:rsidP="00100506">
      <w:pPr>
        <w:jc w:val="both"/>
        <w:rPr>
          <w:rFonts w:ascii="Century Gothic" w:eastAsia="Calibri" w:hAnsi="Century Gothic"/>
          <w:b/>
          <w:color w:val="000000" w:themeColor="text1"/>
          <w:sz w:val="24"/>
          <w:szCs w:val="24"/>
        </w:rPr>
      </w:pPr>
    </w:p>
    <w:p w:rsidR="00100506" w:rsidRDefault="00100506" w:rsidP="00100506">
      <w:pPr>
        <w:jc w:val="both"/>
        <w:rPr>
          <w:rFonts w:ascii="Century Gothic" w:eastAsia="Calibri" w:hAnsi="Century Gothic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/>
          <w:b/>
          <w:color w:val="000000" w:themeColor="text1"/>
          <w:sz w:val="24"/>
          <w:szCs w:val="24"/>
        </w:rPr>
        <w:t>M. D. PRESIDENTE DA CÂMARA MUNICIPAL DE VEREADORES</w:t>
      </w:r>
    </w:p>
    <w:p w:rsidR="00100506" w:rsidRDefault="00100506" w:rsidP="00100506">
      <w:pPr>
        <w:jc w:val="both"/>
        <w:rPr>
          <w:rFonts w:ascii="Century Gothic" w:eastAsia="Calibri" w:hAnsi="Century Gothic"/>
          <w:b/>
          <w:color w:val="000000" w:themeColor="text1"/>
          <w:sz w:val="24"/>
          <w:szCs w:val="24"/>
        </w:rPr>
      </w:pPr>
    </w:p>
    <w:p w:rsidR="00100506" w:rsidRDefault="00100506" w:rsidP="00100506">
      <w:pPr>
        <w:spacing w:line="360" w:lineRule="auto"/>
        <w:jc w:val="both"/>
        <w:rPr>
          <w:rFonts w:ascii="Century Gothic" w:eastAsia="Calibri" w:hAnsi="Century Gothic"/>
          <w:b/>
          <w:color w:val="000000" w:themeColor="text1"/>
          <w:sz w:val="24"/>
          <w:szCs w:val="24"/>
        </w:rPr>
      </w:pPr>
      <w:r>
        <w:rPr>
          <w:rFonts w:ascii="Century Gothic" w:eastAsia="Calibri" w:hAnsi="Century Gothic"/>
          <w:b/>
          <w:color w:val="000000" w:themeColor="text1"/>
          <w:sz w:val="24"/>
          <w:szCs w:val="24"/>
        </w:rPr>
        <w:t>EXMOS. SRS. VEREADORES DA CÂMARA MUNICIPAL DE CAMPO NOVO DO PARECIS</w:t>
      </w:r>
    </w:p>
    <w:p w:rsidR="00100506" w:rsidRDefault="00100506" w:rsidP="00100506">
      <w:pPr>
        <w:tabs>
          <w:tab w:val="left" w:pos="-360"/>
        </w:tabs>
        <w:spacing w:line="276" w:lineRule="auto"/>
        <w:ind w:firstLine="1701"/>
        <w:jc w:val="both"/>
        <w:rPr>
          <w:rFonts w:ascii="Century Gothic" w:eastAsia="Calibri" w:hAnsi="Century Gothic" w:cs="Rubik Light"/>
          <w:color w:val="000000" w:themeColor="text1"/>
          <w:sz w:val="24"/>
          <w:szCs w:val="24"/>
        </w:rPr>
      </w:pPr>
    </w:p>
    <w:p w:rsidR="00100506" w:rsidRDefault="00100506" w:rsidP="00100506">
      <w:pPr>
        <w:tabs>
          <w:tab w:val="left" w:pos="-360"/>
        </w:tabs>
        <w:spacing w:line="360" w:lineRule="auto"/>
        <w:ind w:firstLine="1134"/>
        <w:jc w:val="both"/>
        <w:rPr>
          <w:rFonts w:ascii="Century Gothic" w:eastAsia="Calibri" w:hAnsi="Century Gothic" w:cs="Rubik Light"/>
          <w:color w:val="000000" w:themeColor="text1"/>
          <w:sz w:val="24"/>
          <w:szCs w:val="24"/>
        </w:rPr>
      </w:pPr>
      <w:r>
        <w:rPr>
          <w:rFonts w:ascii="Century Gothic" w:eastAsia="Calibri" w:hAnsi="Century Gothic" w:cs="Rubik Light"/>
          <w:color w:val="000000" w:themeColor="text1"/>
          <w:sz w:val="24"/>
          <w:szCs w:val="24"/>
        </w:rPr>
        <w:t xml:space="preserve">Dirijo-me a Vossas Excelências, respeitosamente, na figura de Chefe do Poder do Executivo e pelos poderes me conferidos pela Lei Orgânica do Município, para encaminhar o Projeto de Lei nº 27/2021, para alteração de alguns dispositivos da </w:t>
      </w:r>
      <w:r>
        <w:rPr>
          <w:rFonts w:ascii="Century Gothic" w:eastAsia="Calibri" w:hAnsi="Century Gothic" w:cs="Rubik Light"/>
          <w:b/>
          <w:color w:val="000000" w:themeColor="text1"/>
          <w:sz w:val="24"/>
          <w:szCs w:val="24"/>
        </w:rPr>
        <w:t>Lei nº 2.170, de 12 de Fevereiro de 2021</w:t>
      </w:r>
      <w:r>
        <w:rPr>
          <w:rFonts w:ascii="Century Gothic" w:eastAsia="Calibri" w:hAnsi="Century Gothic" w:cs="Rubik Light"/>
          <w:color w:val="000000" w:themeColor="text1"/>
          <w:sz w:val="24"/>
          <w:szCs w:val="24"/>
        </w:rPr>
        <w:t>, a qual dispõem acerca da Reavaliação Atuarial do ano de 2020, e das alíquotas de contribuição previdenciária devidas pelo Município de Campo Novo do Parecis ao Regime Próprio de Previdência Social – RPPS.</w:t>
      </w:r>
    </w:p>
    <w:p w:rsidR="00100506" w:rsidRDefault="00100506" w:rsidP="00100506">
      <w:pPr>
        <w:tabs>
          <w:tab w:val="left" w:pos="-360"/>
        </w:tabs>
        <w:spacing w:line="276" w:lineRule="auto"/>
        <w:ind w:firstLine="1701"/>
        <w:jc w:val="both"/>
        <w:rPr>
          <w:rFonts w:ascii="Century Gothic" w:eastAsia="Calibri" w:hAnsi="Century Gothic" w:cs="Rubik Light"/>
          <w:color w:val="000000" w:themeColor="text1"/>
          <w:sz w:val="24"/>
          <w:szCs w:val="24"/>
        </w:rPr>
      </w:pPr>
    </w:p>
    <w:p w:rsidR="00100506" w:rsidRDefault="00100506" w:rsidP="00100506">
      <w:pPr>
        <w:tabs>
          <w:tab w:val="left" w:pos="-360"/>
        </w:tabs>
        <w:spacing w:line="360" w:lineRule="auto"/>
        <w:ind w:firstLine="1134"/>
        <w:jc w:val="both"/>
        <w:rPr>
          <w:rFonts w:ascii="Century Gothic" w:eastAsia="Calibri" w:hAnsi="Century Gothic" w:cs="Arial"/>
          <w:color w:val="000000" w:themeColor="text1"/>
          <w:sz w:val="24"/>
          <w:szCs w:val="24"/>
        </w:rPr>
      </w:pPr>
      <w:r>
        <w:rPr>
          <w:rFonts w:ascii="Century Gothic" w:eastAsia="Calibri" w:hAnsi="Century Gothic" w:cs="Rubik Light"/>
          <w:color w:val="000000" w:themeColor="text1"/>
          <w:sz w:val="24"/>
          <w:szCs w:val="24"/>
        </w:rPr>
        <w:t xml:space="preserve">As referidas alterações foram solicitadas pelo </w:t>
      </w:r>
      <w:r>
        <w:rPr>
          <w:rFonts w:ascii="Century Gothic" w:eastAsia="Calibri" w:hAnsi="Century Gothic" w:cs="Rubik Light"/>
          <w:b/>
          <w:color w:val="000000" w:themeColor="text1"/>
          <w:sz w:val="24"/>
          <w:szCs w:val="24"/>
        </w:rPr>
        <w:t>FUNSEM</w:t>
      </w:r>
      <w:r>
        <w:rPr>
          <w:rFonts w:ascii="Century Gothic" w:eastAsia="Calibri" w:hAnsi="Century Gothic" w:cs="Rubik Light"/>
          <w:color w:val="000000" w:themeColor="text1"/>
          <w:sz w:val="24"/>
          <w:szCs w:val="24"/>
        </w:rPr>
        <w:t xml:space="preserve"> – </w:t>
      </w:r>
      <w:r>
        <w:rPr>
          <w:rFonts w:ascii="Century Gothic" w:eastAsia="Calibri" w:hAnsi="Century Gothic" w:cs="Rubik Light"/>
          <w:b/>
          <w:color w:val="000000" w:themeColor="text1"/>
          <w:sz w:val="24"/>
          <w:szCs w:val="24"/>
        </w:rPr>
        <w:t>Fundo de Previdência dos Servidores Públicos Municipais de Campo Novo do Parecis</w:t>
      </w:r>
      <w:r>
        <w:rPr>
          <w:rFonts w:ascii="Century Gothic" w:eastAsia="Calibri" w:hAnsi="Century Gothic" w:cs="Rubik Light"/>
          <w:color w:val="000000" w:themeColor="text1"/>
          <w:sz w:val="24"/>
          <w:szCs w:val="24"/>
        </w:rPr>
        <w:t>, em razão de que os dispositivos da lei original estariam divergentes da minuta do projeto de lei apresentadas para elaboração da Lei 2.170/2021.</w:t>
      </w:r>
    </w:p>
    <w:p w:rsidR="00100506" w:rsidRDefault="00100506" w:rsidP="00100506">
      <w:pPr>
        <w:tabs>
          <w:tab w:val="left" w:pos="-360"/>
        </w:tabs>
        <w:spacing w:line="276" w:lineRule="auto"/>
        <w:ind w:firstLine="1701"/>
        <w:jc w:val="both"/>
        <w:rPr>
          <w:rFonts w:ascii="Century Gothic" w:eastAsia="Calibri" w:hAnsi="Century Gothic" w:cs="Arial"/>
          <w:color w:val="000000" w:themeColor="text1"/>
          <w:sz w:val="24"/>
          <w:szCs w:val="24"/>
        </w:rPr>
      </w:pPr>
    </w:p>
    <w:p w:rsidR="00100506" w:rsidRDefault="00100506" w:rsidP="00100506">
      <w:pPr>
        <w:tabs>
          <w:tab w:val="left" w:pos="-360"/>
        </w:tabs>
        <w:spacing w:line="360" w:lineRule="auto"/>
        <w:ind w:firstLine="1134"/>
        <w:jc w:val="both"/>
        <w:rPr>
          <w:rFonts w:ascii="Century Gothic" w:eastAsia="Calibri" w:hAnsi="Century Gothic" w:cs="Arial"/>
          <w:color w:val="000000" w:themeColor="text1"/>
          <w:sz w:val="24"/>
          <w:szCs w:val="24"/>
        </w:rPr>
      </w:pPr>
      <w:r>
        <w:rPr>
          <w:rFonts w:ascii="Century Gothic" w:eastAsia="Calibri" w:hAnsi="Century Gothic" w:cs="Arial"/>
          <w:color w:val="000000" w:themeColor="text1"/>
          <w:sz w:val="24"/>
          <w:szCs w:val="24"/>
        </w:rPr>
        <w:t xml:space="preserve">Demonstrada a relevância das alterações pelo </w:t>
      </w:r>
      <w:r>
        <w:rPr>
          <w:rFonts w:ascii="Century Gothic" w:eastAsia="Calibri" w:hAnsi="Century Gothic" w:cs="Arial"/>
          <w:b/>
          <w:color w:val="000000" w:themeColor="text1"/>
          <w:sz w:val="24"/>
          <w:szCs w:val="24"/>
        </w:rPr>
        <w:t>FUNSEM</w:t>
      </w:r>
      <w:r>
        <w:rPr>
          <w:rFonts w:ascii="Century Gothic" w:eastAsia="Calibri" w:hAnsi="Century Gothic" w:cs="Arial"/>
          <w:color w:val="000000" w:themeColor="text1"/>
          <w:sz w:val="24"/>
          <w:szCs w:val="24"/>
        </w:rPr>
        <w:t xml:space="preserve">, e sendo o que tínhamos a expor, prevaleço-me da oportunidade para reiterar a Vossa Excelência e a seus ilustres Pares a manifestação do meu singular apreço, submetendo referido projeto em </w:t>
      </w:r>
      <w:r>
        <w:rPr>
          <w:rFonts w:ascii="Century Gothic" w:eastAsia="Calibri" w:hAnsi="Century Gothic" w:cs="Arial"/>
          <w:b/>
          <w:color w:val="000000" w:themeColor="text1"/>
          <w:sz w:val="24"/>
          <w:szCs w:val="24"/>
        </w:rPr>
        <w:t>regime de urgência especial</w:t>
      </w:r>
      <w:r>
        <w:rPr>
          <w:rFonts w:ascii="Century Gothic" w:eastAsia="Calibri" w:hAnsi="Century Gothic" w:cs="Arial"/>
          <w:color w:val="000000" w:themeColor="text1"/>
          <w:sz w:val="24"/>
          <w:szCs w:val="24"/>
        </w:rPr>
        <w:t xml:space="preserve"> de tramitação, visando à posterior aprovação.</w:t>
      </w:r>
    </w:p>
    <w:p w:rsidR="00100506" w:rsidRDefault="00100506" w:rsidP="00100506">
      <w:pPr>
        <w:tabs>
          <w:tab w:val="left" w:pos="-360"/>
        </w:tabs>
        <w:spacing w:line="360" w:lineRule="auto"/>
        <w:ind w:firstLine="1134"/>
        <w:jc w:val="both"/>
        <w:rPr>
          <w:rFonts w:ascii="Century Gothic" w:eastAsia="Calibri" w:hAnsi="Century Gothic" w:cs="Arial"/>
          <w:color w:val="000000" w:themeColor="text1"/>
          <w:sz w:val="24"/>
          <w:szCs w:val="24"/>
        </w:rPr>
      </w:pPr>
      <w:r>
        <w:rPr>
          <w:rFonts w:ascii="Century Gothic" w:eastAsia="Calibri" w:hAnsi="Century Gothic" w:cs="Arial"/>
          <w:color w:val="000000" w:themeColor="text1"/>
          <w:sz w:val="24"/>
          <w:szCs w:val="24"/>
        </w:rPr>
        <w:t>Atenciosamente,</w:t>
      </w:r>
    </w:p>
    <w:p w:rsidR="00100506" w:rsidRDefault="00100506" w:rsidP="00100506">
      <w:pPr>
        <w:tabs>
          <w:tab w:val="left" w:pos="-360"/>
        </w:tabs>
        <w:spacing w:line="276" w:lineRule="auto"/>
        <w:ind w:firstLine="567"/>
        <w:jc w:val="both"/>
        <w:rPr>
          <w:rFonts w:ascii="Century Gothic" w:eastAsia="Calibri" w:hAnsi="Century Gothic" w:cs="Arial"/>
          <w:color w:val="000000" w:themeColor="text1"/>
          <w:sz w:val="24"/>
          <w:szCs w:val="24"/>
        </w:rPr>
      </w:pPr>
    </w:p>
    <w:p w:rsidR="00100506" w:rsidRDefault="00100506" w:rsidP="00100506">
      <w:pPr>
        <w:tabs>
          <w:tab w:val="left" w:pos="-360"/>
        </w:tabs>
        <w:spacing w:line="276" w:lineRule="auto"/>
        <w:ind w:firstLine="567"/>
        <w:jc w:val="both"/>
        <w:rPr>
          <w:rFonts w:ascii="Century Gothic" w:eastAsia="Calibri" w:hAnsi="Century Gothic" w:cs="Arial"/>
          <w:color w:val="000000" w:themeColor="text1"/>
          <w:sz w:val="24"/>
          <w:szCs w:val="24"/>
        </w:rPr>
      </w:pPr>
    </w:p>
    <w:p w:rsidR="00100506" w:rsidRDefault="00100506" w:rsidP="00100506">
      <w:pPr>
        <w:tabs>
          <w:tab w:val="left" w:pos="-360"/>
        </w:tabs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RAFAEL MACHADO</w:t>
      </w:r>
    </w:p>
    <w:p w:rsidR="00100506" w:rsidRDefault="00100506" w:rsidP="00100506">
      <w:pPr>
        <w:tabs>
          <w:tab w:val="left" w:pos="-360"/>
        </w:tabs>
        <w:spacing w:line="276" w:lineRule="auto"/>
        <w:jc w:val="center"/>
        <w:rPr>
          <w:rFonts w:ascii="Century Gothic" w:eastAsia="Calibri" w:hAnsi="Century Gothic" w:cs="Arial"/>
          <w:color w:val="FF0000"/>
          <w:sz w:val="24"/>
          <w:szCs w:val="24"/>
        </w:rPr>
      </w:pPr>
      <w:r>
        <w:rPr>
          <w:rFonts w:ascii="Century Gothic" w:hAnsi="Century Gothic" w:cs="Arial"/>
          <w:bCs/>
          <w:color w:val="000000" w:themeColor="text1"/>
          <w:sz w:val="24"/>
          <w:szCs w:val="24"/>
        </w:rPr>
        <w:t>Prefeito Municipal</w:t>
      </w:r>
      <w:r>
        <w:rPr>
          <w:rFonts w:ascii="Century Gothic" w:hAnsi="Century Gothic" w:cs="Arial"/>
          <w:bCs/>
          <w:color w:val="FF0000"/>
          <w:sz w:val="24"/>
          <w:szCs w:val="24"/>
        </w:rPr>
        <w:br w:type="page"/>
      </w:r>
    </w:p>
    <w:p w:rsidR="00100506" w:rsidRDefault="00100506" w:rsidP="00100506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pt-BR"/>
        </w:rPr>
      </w:pPr>
      <w:r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lastRenderedPageBreak/>
        <w:t>PROJETO DE LEI Nº 27/2021</w:t>
      </w:r>
      <w:r>
        <w:rPr>
          <w:rFonts w:ascii="Century Gothic" w:hAnsi="Century Gothic" w:cs="Arial"/>
          <w:b/>
          <w:bCs/>
          <w:sz w:val="24"/>
          <w:szCs w:val="24"/>
        </w:rPr>
        <w:tab/>
      </w:r>
      <w:r>
        <w:rPr>
          <w:rFonts w:ascii="Century Gothic" w:hAnsi="Century Gothic" w:cs="Arial"/>
          <w:b/>
          <w:bCs/>
          <w:sz w:val="24"/>
          <w:szCs w:val="24"/>
        </w:rPr>
        <w:tab/>
      </w:r>
      <w:r>
        <w:rPr>
          <w:rFonts w:ascii="Century Gothic" w:hAnsi="Century Gothic" w:cs="Arial"/>
          <w:b/>
          <w:bCs/>
          <w:sz w:val="24"/>
          <w:szCs w:val="24"/>
        </w:rPr>
        <w:tab/>
        <w:t xml:space="preserve">             22 de Março de 2021</w:t>
      </w:r>
    </w:p>
    <w:p w:rsidR="00100506" w:rsidRDefault="00100506" w:rsidP="00100506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:rsidR="00100506" w:rsidRDefault="00100506" w:rsidP="00100506">
      <w:pPr>
        <w:jc w:val="right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ab/>
      </w:r>
      <w:r>
        <w:rPr>
          <w:rFonts w:ascii="Century Gothic" w:hAnsi="Century Gothic" w:cs="Arial"/>
          <w:bCs/>
          <w:sz w:val="24"/>
          <w:szCs w:val="24"/>
        </w:rPr>
        <w:t>Autoria: Poder Executivo Municipal</w:t>
      </w:r>
    </w:p>
    <w:p w:rsidR="00100506" w:rsidRDefault="00100506" w:rsidP="00100506">
      <w:pPr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:rsidR="00100506" w:rsidRDefault="00100506" w:rsidP="00100506">
      <w:pPr>
        <w:ind w:left="3402"/>
        <w:jc w:val="both"/>
        <w:rPr>
          <w:rFonts w:ascii="Century Gothic" w:hAnsi="Century Gothic" w:cs="Arial"/>
          <w:b/>
          <w:color w:val="000000" w:themeColor="text1"/>
          <w:sz w:val="24"/>
          <w:szCs w:val="24"/>
        </w:rPr>
      </w:pPr>
      <w:r>
        <w:rPr>
          <w:rFonts w:ascii="Century Gothic" w:hAnsi="Century Gothic" w:cs="Arial"/>
          <w:b/>
          <w:color w:val="000000" w:themeColor="text1"/>
          <w:sz w:val="24"/>
          <w:szCs w:val="24"/>
        </w:rPr>
        <w:t>ALTERA DISPOSITIVOS DA LEI Nº 2.170, QUE DISPÕE SOBRE A REAVALIAÇÃO ATUARIAL/2020 E ALTERA AS ALÍQUOTAS DE CONTRIBUIÇÃO PREVIDENCIÁRIA DEVIDAS PELO MUNICÍPIO AO REGIME PRÓPRIO DE PREVIDÊNCIA SOCIAL - RPPS.</w:t>
      </w:r>
    </w:p>
    <w:p w:rsidR="00100506" w:rsidRDefault="00100506" w:rsidP="00100506">
      <w:pPr>
        <w:spacing w:line="360" w:lineRule="auto"/>
        <w:ind w:firstLine="1134"/>
        <w:jc w:val="both"/>
        <w:rPr>
          <w:rFonts w:ascii="Century Gothic" w:hAnsi="Century Gothic" w:cs="Arial"/>
          <w:bCs/>
          <w:sz w:val="24"/>
          <w:szCs w:val="24"/>
        </w:rPr>
      </w:pPr>
    </w:p>
    <w:p w:rsidR="00100506" w:rsidRDefault="00100506" w:rsidP="00100506">
      <w:pPr>
        <w:spacing w:line="360" w:lineRule="auto"/>
        <w:ind w:firstLine="1134"/>
        <w:jc w:val="both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Art.1º</w:t>
      </w:r>
      <w:r>
        <w:rPr>
          <w:rFonts w:ascii="Century Gothic" w:hAnsi="Century Gothic" w:cs="Arial"/>
          <w:bCs/>
          <w:sz w:val="24"/>
          <w:szCs w:val="24"/>
        </w:rPr>
        <w:t>. Acrescenta parágrafo único ao Art 1º da Lei nº 2.170/2021:</w:t>
      </w:r>
    </w:p>
    <w:p w:rsidR="00100506" w:rsidRDefault="00100506" w:rsidP="00100506">
      <w:pPr>
        <w:spacing w:line="360" w:lineRule="auto"/>
        <w:ind w:firstLine="1701"/>
        <w:jc w:val="both"/>
        <w:rPr>
          <w:rFonts w:ascii="Century Gothic" w:hAnsi="Century Gothic" w:cs="Arial"/>
          <w:bCs/>
          <w:sz w:val="24"/>
          <w:szCs w:val="24"/>
        </w:rPr>
      </w:pPr>
    </w:p>
    <w:p w:rsidR="00100506" w:rsidRDefault="00100506" w:rsidP="00100506">
      <w:pPr>
        <w:spacing w:line="360" w:lineRule="auto"/>
        <w:ind w:firstLine="1701"/>
        <w:jc w:val="both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Art. 1º</w:t>
      </w:r>
      <w:r>
        <w:rPr>
          <w:rFonts w:ascii="Century Gothic" w:hAnsi="Century Gothic" w:cs="Arial"/>
          <w:bCs/>
          <w:sz w:val="24"/>
          <w:szCs w:val="24"/>
        </w:rPr>
        <w:t>..................................................................................................</w:t>
      </w:r>
    </w:p>
    <w:p w:rsidR="00100506" w:rsidRDefault="00100506" w:rsidP="00100506">
      <w:pPr>
        <w:spacing w:line="360" w:lineRule="auto"/>
        <w:ind w:firstLine="1701"/>
        <w:jc w:val="both"/>
        <w:rPr>
          <w:rFonts w:ascii="Century Gothic" w:hAnsi="Century Gothic" w:cs="Arial"/>
          <w:bCs/>
          <w:sz w:val="24"/>
          <w:szCs w:val="24"/>
        </w:rPr>
      </w:pPr>
    </w:p>
    <w:p w:rsidR="00100506" w:rsidRDefault="00100506" w:rsidP="00100506">
      <w:pPr>
        <w:spacing w:line="360" w:lineRule="auto"/>
        <w:ind w:left="1701"/>
        <w:jc w:val="both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Parágrafo Único</w:t>
      </w:r>
      <w:r>
        <w:rPr>
          <w:rFonts w:ascii="Century Gothic" w:hAnsi="Century Gothic" w:cs="Arial"/>
          <w:bCs/>
          <w:sz w:val="24"/>
          <w:szCs w:val="24"/>
        </w:rPr>
        <w:t>: De uma contribuição mensal dos aposentados e pensionistas igual 14.00 % (quatorze por cento), calculada sobre a parcela dos proventos que superarem o teto máximo estabelecido para os benefícios do Regime Geral de Previdência Social de que trata o art.201 da Constituição Federal, conforme Lei Municipal nº 2.112, de julho de 2020.</w:t>
      </w:r>
    </w:p>
    <w:p w:rsidR="00100506" w:rsidRDefault="00100506" w:rsidP="00100506">
      <w:pPr>
        <w:ind w:firstLine="1701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:rsidR="00100506" w:rsidRDefault="00100506" w:rsidP="00100506">
      <w:pPr>
        <w:spacing w:line="360" w:lineRule="auto"/>
        <w:ind w:firstLine="1134"/>
        <w:jc w:val="both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Art. 2º.</w:t>
      </w:r>
      <w:r>
        <w:rPr>
          <w:rFonts w:ascii="Century Gothic" w:hAnsi="Century Gothic" w:cs="Arial"/>
          <w:bCs/>
          <w:sz w:val="24"/>
          <w:szCs w:val="24"/>
        </w:rPr>
        <w:t xml:space="preserve"> O art. 2º da Lei nº 2.170/2021, passa a vigorar com a seguinte redação:</w:t>
      </w:r>
    </w:p>
    <w:p w:rsidR="00100506" w:rsidRDefault="00100506" w:rsidP="00100506">
      <w:pPr>
        <w:ind w:firstLine="1701"/>
        <w:jc w:val="both"/>
        <w:rPr>
          <w:rFonts w:ascii="Century Gothic" w:hAnsi="Century Gothic" w:cs="Arial"/>
          <w:bCs/>
          <w:sz w:val="24"/>
          <w:szCs w:val="24"/>
        </w:rPr>
      </w:pPr>
    </w:p>
    <w:p w:rsidR="00100506" w:rsidRDefault="00100506" w:rsidP="00100506">
      <w:pPr>
        <w:spacing w:line="360" w:lineRule="auto"/>
        <w:ind w:left="1701"/>
        <w:jc w:val="both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Cs/>
          <w:sz w:val="24"/>
          <w:szCs w:val="24"/>
        </w:rPr>
        <w:t>“</w:t>
      </w:r>
      <w:r>
        <w:rPr>
          <w:rFonts w:ascii="Century Gothic" w:hAnsi="Century Gothic" w:cs="Arial"/>
          <w:b/>
          <w:bCs/>
          <w:sz w:val="24"/>
          <w:szCs w:val="24"/>
        </w:rPr>
        <w:t>Art.2</w:t>
      </w:r>
      <w:r>
        <w:rPr>
          <w:rFonts w:ascii="Century Gothic" w:hAnsi="Century Gothic" w:cs="Arial"/>
          <w:bCs/>
          <w:sz w:val="24"/>
          <w:szCs w:val="24"/>
        </w:rPr>
        <w:t xml:space="preserve">º A contribuição previdenciária de responsabilidade do ente relativa ao custo normal dos benefícios previdenciários será de 20,35 % (vinte inteiro e trinta e cinco centésimos por cento) e a taxa administrativa referente ao custeio das despesas correntes e de capital necessárias à organização e funcionamento da unidade gestora RPPS será de 2 % (dois por cento). Perfazendo assim, e custo normal mensal de 22,35 % (vinte e dois inteiros e trinta e cinco </w:t>
      </w:r>
      <w:r>
        <w:rPr>
          <w:rFonts w:ascii="Century Gothic" w:hAnsi="Century Gothic" w:cs="Arial"/>
          <w:bCs/>
          <w:sz w:val="24"/>
          <w:szCs w:val="24"/>
        </w:rPr>
        <w:lastRenderedPageBreak/>
        <w:t>centésimo por cento), incidente sobre a totalidade da remuneração de contribuição dos servidores ativos”.</w:t>
      </w:r>
    </w:p>
    <w:p w:rsidR="00100506" w:rsidRDefault="00100506" w:rsidP="00100506">
      <w:pPr>
        <w:ind w:firstLine="1701"/>
        <w:jc w:val="both"/>
        <w:rPr>
          <w:rFonts w:ascii="Century Gothic" w:hAnsi="Century Gothic" w:cs="Arial"/>
          <w:bCs/>
          <w:sz w:val="24"/>
          <w:szCs w:val="24"/>
        </w:rPr>
      </w:pPr>
    </w:p>
    <w:p w:rsidR="00100506" w:rsidRDefault="00100506" w:rsidP="00100506">
      <w:pPr>
        <w:spacing w:line="360" w:lineRule="auto"/>
        <w:ind w:firstLine="1134"/>
        <w:jc w:val="both"/>
        <w:rPr>
          <w:rFonts w:ascii="Century Gothic" w:hAnsi="Century Gothic" w:cs="Arial"/>
          <w:bCs/>
          <w:color w:val="000000" w:themeColor="text1"/>
          <w:sz w:val="24"/>
          <w:szCs w:val="24"/>
        </w:rPr>
      </w:pPr>
      <w:r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 xml:space="preserve">Art. 3º. </w:t>
      </w:r>
      <w:r>
        <w:rPr>
          <w:rFonts w:ascii="Century Gothic" w:hAnsi="Century Gothic" w:cs="Arial"/>
          <w:bCs/>
          <w:color w:val="000000" w:themeColor="text1"/>
          <w:sz w:val="24"/>
          <w:szCs w:val="24"/>
        </w:rPr>
        <w:t xml:space="preserve">Seja alterada a tabela vigente da Lei 2.170/2021, passando a ser utilizada a tabela do anexo I do presente Projeto de Lei </w:t>
      </w:r>
      <w:r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>Nº 27/2021.</w:t>
      </w:r>
    </w:p>
    <w:p w:rsidR="00100506" w:rsidRDefault="00100506" w:rsidP="00100506">
      <w:pPr>
        <w:spacing w:line="360" w:lineRule="auto"/>
        <w:ind w:firstLine="1134"/>
        <w:jc w:val="both"/>
        <w:rPr>
          <w:rFonts w:ascii="Century Gothic" w:hAnsi="Century Gothic" w:cs="Arial"/>
          <w:bCs/>
          <w:color w:val="000000" w:themeColor="text1"/>
          <w:sz w:val="24"/>
          <w:szCs w:val="24"/>
        </w:rPr>
      </w:pPr>
    </w:p>
    <w:p w:rsidR="00100506" w:rsidRDefault="00100506" w:rsidP="00100506">
      <w:pPr>
        <w:spacing w:line="360" w:lineRule="auto"/>
        <w:ind w:firstLine="1134"/>
        <w:jc w:val="both"/>
        <w:rPr>
          <w:rFonts w:ascii="Century Gothic" w:hAnsi="Century Gothic" w:cs="Arial"/>
          <w:bCs/>
          <w:color w:val="000000" w:themeColor="text1"/>
          <w:sz w:val="24"/>
          <w:szCs w:val="24"/>
        </w:rPr>
      </w:pPr>
      <w:r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 xml:space="preserve">Art. 4º.  </w:t>
      </w:r>
      <w:r>
        <w:rPr>
          <w:rFonts w:ascii="Century Gothic" w:hAnsi="Century Gothic" w:cs="Arial"/>
          <w:bCs/>
          <w:color w:val="000000" w:themeColor="text1"/>
          <w:sz w:val="24"/>
          <w:szCs w:val="24"/>
        </w:rPr>
        <w:t>Esta Lei entrará em vigor na data de sua publicação, revogadas as disposições em contrário.</w:t>
      </w:r>
    </w:p>
    <w:p w:rsidR="00100506" w:rsidRDefault="00100506" w:rsidP="00100506">
      <w:pPr>
        <w:tabs>
          <w:tab w:val="left" w:pos="3482"/>
        </w:tabs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:rsidR="00100506" w:rsidRDefault="00100506" w:rsidP="00100506">
      <w:pPr>
        <w:ind w:right="-96" w:firstLine="1134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Gabinete do Prefeito Municipal, 22 de março de 2021.</w:t>
      </w:r>
    </w:p>
    <w:p w:rsidR="00100506" w:rsidRDefault="00100506" w:rsidP="00100506">
      <w:pPr>
        <w:ind w:right="-96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:rsidR="00100506" w:rsidRDefault="00100506" w:rsidP="00100506">
      <w:pPr>
        <w:ind w:right="-96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:rsidR="00100506" w:rsidRDefault="00100506" w:rsidP="00100506">
      <w:pPr>
        <w:ind w:right="-96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:rsidR="00100506" w:rsidRDefault="00100506" w:rsidP="00100506">
      <w:pPr>
        <w:jc w:val="center"/>
        <w:outlineLvl w:val="5"/>
        <w:rPr>
          <w:rFonts w:ascii="Century Gothic" w:hAnsi="Century Gothic" w:cs="Arial"/>
          <w:b/>
          <w:bCs/>
          <w:iCs/>
          <w:color w:val="000000" w:themeColor="text1"/>
          <w:sz w:val="24"/>
          <w:szCs w:val="24"/>
        </w:rPr>
      </w:pPr>
      <w:r>
        <w:rPr>
          <w:rFonts w:ascii="Century Gothic" w:hAnsi="Century Gothic" w:cs="Arial"/>
          <w:b/>
          <w:bCs/>
          <w:iCs/>
          <w:color w:val="000000" w:themeColor="text1"/>
          <w:sz w:val="24"/>
          <w:szCs w:val="24"/>
        </w:rPr>
        <w:t>RAFAEL MACHADO</w:t>
      </w:r>
    </w:p>
    <w:p w:rsidR="00100506" w:rsidRDefault="00100506" w:rsidP="00100506">
      <w:pPr>
        <w:jc w:val="center"/>
        <w:outlineLvl w:val="5"/>
        <w:rPr>
          <w:rFonts w:ascii="Century Gothic" w:hAnsi="Century Gothic" w:cs="Arial"/>
          <w:b/>
          <w:bCs/>
          <w:iCs/>
          <w:color w:val="000000" w:themeColor="text1"/>
          <w:sz w:val="24"/>
          <w:szCs w:val="24"/>
        </w:rPr>
      </w:pPr>
      <w:r>
        <w:rPr>
          <w:rFonts w:ascii="Century Gothic" w:hAnsi="Century Gothic" w:cs="Arial"/>
          <w:b/>
          <w:bCs/>
          <w:iCs/>
          <w:color w:val="000000" w:themeColor="text1"/>
          <w:sz w:val="24"/>
          <w:szCs w:val="24"/>
        </w:rPr>
        <w:t>Prefeito Municipal</w:t>
      </w:r>
    </w:p>
    <w:p w:rsidR="00100506" w:rsidRDefault="00100506" w:rsidP="00100506">
      <w:pPr>
        <w:jc w:val="center"/>
        <w:outlineLvl w:val="5"/>
        <w:rPr>
          <w:rFonts w:ascii="Century Gothic" w:hAnsi="Century Gothic" w:cs="Arial"/>
          <w:b/>
          <w:bCs/>
          <w:iCs/>
          <w:color w:val="000000" w:themeColor="text1"/>
          <w:sz w:val="24"/>
          <w:szCs w:val="24"/>
        </w:rPr>
      </w:pPr>
    </w:p>
    <w:p w:rsidR="00100506" w:rsidRDefault="00100506" w:rsidP="00100506">
      <w:pPr>
        <w:spacing w:line="360" w:lineRule="auto"/>
        <w:jc w:val="both"/>
        <w:outlineLvl w:val="5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color w:val="000000" w:themeColor="text1"/>
          <w:sz w:val="24"/>
          <w:szCs w:val="24"/>
        </w:rPr>
        <w:t>Registrado na Secretaria Municipal de Administração, publicado no Diário Oficial do Município/Jornal Oficial Eletrônico dos</w:t>
      </w:r>
      <w:r>
        <w:rPr>
          <w:rFonts w:ascii="Century Gothic" w:hAnsi="Century Gothic" w:cs="Arial"/>
          <w:bCs/>
          <w:iCs/>
          <w:sz w:val="24"/>
          <w:szCs w:val="24"/>
        </w:rPr>
        <w:t xml:space="preserve"> Municípios, Portal Transparência do Município e por afixação no local de costume, data supra, cumpra-se.       </w:t>
      </w:r>
    </w:p>
    <w:p w:rsidR="00100506" w:rsidRDefault="00100506" w:rsidP="00100506">
      <w:pPr>
        <w:jc w:val="center"/>
        <w:outlineLvl w:val="5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 xml:space="preserve">   </w:t>
      </w:r>
    </w:p>
    <w:p w:rsidR="00100506" w:rsidRDefault="00100506" w:rsidP="00100506">
      <w:pPr>
        <w:jc w:val="center"/>
        <w:outlineLvl w:val="5"/>
        <w:rPr>
          <w:rFonts w:ascii="Century Gothic" w:hAnsi="Century Gothic" w:cs="Arial"/>
          <w:bCs/>
          <w:iCs/>
          <w:sz w:val="24"/>
          <w:szCs w:val="24"/>
        </w:rPr>
      </w:pPr>
    </w:p>
    <w:p w:rsidR="00100506" w:rsidRDefault="00100506" w:rsidP="00100506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Century Gothic" w:hAnsi="Century Gothic" w:cs="Arial"/>
          <w:bCs/>
          <w:iCs/>
          <w:sz w:val="24"/>
          <w:szCs w:val="24"/>
        </w:rPr>
      </w:pPr>
      <w:r>
        <w:rPr>
          <w:rFonts w:ascii="Century Gothic" w:hAnsi="Century Gothic" w:cs="Arial"/>
          <w:bCs/>
          <w:iCs/>
          <w:sz w:val="24"/>
          <w:szCs w:val="24"/>
        </w:rPr>
        <w:t xml:space="preserve">   </w:t>
      </w:r>
    </w:p>
    <w:p w:rsidR="00100506" w:rsidRDefault="00100506" w:rsidP="00100506">
      <w:pPr>
        <w:tabs>
          <w:tab w:val="left" w:pos="1418"/>
          <w:tab w:val="left" w:pos="6521"/>
          <w:tab w:val="decimal" w:pos="7938"/>
        </w:tabs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CARLA CRISTINA FREITAS SILVA </w:t>
      </w:r>
    </w:p>
    <w:p w:rsidR="00100506" w:rsidRDefault="00100506" w:rsidP="00100506">
      <w:pPr>
        <w:tabs>
          <w:tab w:val="left" w:pos="1418"/>
          <w:tab w:val="left" w:pos="6521"/>
          <w:tab w:val="decimal" w:pos="7938"/>
        </w:tabs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Secretária Municipal de Administração</w:t>
      </w:r>
    </w:p>
    <w:p w:rsidR="00100506" w:rsidRDefault="00100506" w:rsidP="00100506">
      <w:pPr>
        <w:tabs>
          <w:tab w:val="left" w:pos="1418"/>
          <w:tab w:val="left" w:pos="6521"/>
          <w:tab w:val="decimal" w:pos="7938"/>
        </w:tabs>
        <w:jc w:val="center"/>
        <w:rPr>
          <w:rFonts w:ascii="Century Gothic" w:hAnsi="Century Gothic" w:cs="Arial"/>
          <w:b/>
          <w:sz w:val="24"/>
          <w:szCs w:val="24"/>
        </w:rPr>
      </w:pPr>
    </w:p>
    <w:p w:rsidR="00100506" w:rsidRDefault="00100506" w:rsidP="00100506">
      <w:pPr>
        <w:tabs>
          <w:tab w:val="left" w:pos="1418"/>
          <w:tab w:val="left" w:pos="6521"/>
          <w:tab w:val="decimal" w:pos="7938"/>
        </w:tabs>
        <w:jc w:val="center"/>
        <w:rPr>
          <w:rFonts w:ascii="Century Gothic" w:hAnsi="Century Gothic" w:cs="Arial"/>
          <w:b/>
          <w:sz w:val="24"/>
          <w:szCs w:val="24"/>
        </w:rPr>
      </w:pPr>
    </w:p>
    <w:p w:rsidR="00100506" w:rsidRDefault="00100506" w:rsidP="00100506">
      <w:pPr>
        <w:tabs>
          <w:tab w:val="left" w:pos="1418"/>
          <w:tab w:val="left" w:pos="6521"/>
          <w:tab w:val="decimal" w:pos="7938"/>
        </w:tabs>
        <w:jc w:val="center"/>
        <w:rPr>
          <w:rFonts w:ascii="Century Gothic" w:hAnsi="Century Gothic" w:cs="Arial"/>
          <w:b/>
          <w:sz w:val="24"/>
          <w:szCs w:val="24"/>
        </w:rPr>
      </w:pPr>
    </w:p>
    <w:p w:rsidR="00100506" w:rsidRDefault="00100506" w:rsidP="00100506">
      <w:pPr>
        <w:tabs>
          <w:tab w:val="left" w:pos="1418"/>
          <w:tab w:val="left" w:pos="6521"/>
          <w:tab w:val="decimal" w:pos="7938"/>
        </w:tabs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ANEXO I: </w:t>
      </w:r>
      <w:r>
        <w:rPr>
          <w:rFonts w:ascii="Century Gothic" w:hAnsi="Century Gothic"/>
          <w:b/>
          <w:sz w:val="24"/>
          <w:szCs w:val="24"/>
        </w:rPr>
        <w:t>TABELA DE EQUACIONAMENTO DO DÉFICIT ATUARIAL</w:t>
      </w:r>
    </w:p>
    <w:p w:rsidR="00100506" w:rsidRDefault="00100506" w:rsidP="00100506">
      <w:pPr>
        <w:tabs>
          <w:tab w:val="left" w:pos="1418"/>
          <w:tab w:val="left" w:pos="6521"/>
          <w:tab w:val="decimal" w:pos="7938"/>
        </w:tabs>
        <w:rPr>
          <w:rFonts w:ascii="Century Gothic" w:hAnsi="Century Gothic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Ind w:w="-1406" w:type="dxa"/>
        <w:tblLayout w:type="fixed"/>
        <w:tblLook w:val="04A0"/>
      </w:tblPr>
      <w:tblGrid>
        <w:gridCol w:w="1372"/>
        <w:gridCol w:w="993"/>
        <w:gridCol w:w="2126"/>
        <w:gridCol w:w="2268"/>
        <w:gridCol w:w="1418"/>
        <w:gridCol w:w="1630"/>
      </w:tblGrid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SALDO DEVEDOR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AMORTIZAÇÃO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JUROS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APORTE ANUAL (12 PARCELAS)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(132.439.227,64)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(138.540.296,38)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(6.101.068,74)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7.774.182,66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1.673.113,92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(143.826.301,39)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(5.286.005,01)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8.132.315,40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2.846.310,39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(146.527.934,63)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(2.701.633,25)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8.442.603,89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5.740.970,65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(146.441.922,74)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86.011,90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8.601.189,76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8.687.201,66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(146.261.632,08)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180.290,66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8.596.140,86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8.776.431,52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(145.978.051,74)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283.580,34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8.585.557,80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8.869.138,14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(145.581.360,06)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396.691,68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8.568.911,64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8.965.603,31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(145.060.852,04)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520.508,02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8.545.625,84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9.066.133,86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(144.404.860,18)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655.991,87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8.515.072,01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9.171.063,88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(143.600.668,24)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804.191,93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8.476.565,29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9.280.757,22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(142.634.417,36)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966.250,88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8.429.359,23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9.395.610,11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(141.491.003,61)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1.143.413,75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8.372.640,30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9.516.054,05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(140.153.966,53)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1.337.037,08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8.305.521,91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9.642.558,99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(138.605.367,59)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1.548.598,94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8.227.037,84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9.775.636,78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(136.825.657,79)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1.779.709,81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8.136.135,08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9.915.844,89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(134.793.533,38)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2.032.124,41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8.031.666,11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10.063.790,52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(132.485.778,74)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2.307.754,64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7.912.380,41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10.220.135,05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(129.877.095,07)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2.608.683,67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7.776.915,21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10.385.598,88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(126.939.913,83)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2.937.181,23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7.623.785,48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10.560.966,71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(123.644.193,45)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3.295.720,39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7.451.372,94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10.747.093,33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(119.957.197,75)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3.686.995,69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7.257.914,16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10.944.909,85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(115.843.254,70)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4.113.943,05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7.041.487,51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11.155.430,56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(111.263.493,37)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4.579.761,33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6.799.999,05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11.379.760,38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(106.175.557,45)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5.087.935,93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6.531.167,06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11.619.102,99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(100.533.293,06)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5.642.264,38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6.232.505,22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11.874.769,60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(94.286.408,67)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6.246.884,39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5.901.304,30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12.148.188,69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(87.380.104,44)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6.906.304,23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5.534.612,19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12.440.916,42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(79.754.668,47)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7.625.435,97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5.129.212,13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12.754.648,10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(71.345.036,85)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8.409.631,62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4.681.599,04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13.091.230,66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(62.080.314,31)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9.264.722,54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4.187.953,66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13.452.676,20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(51.883.251,96)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10.197.062,35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3.644.114,45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13.841.176,80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(40.669.678,21)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11.213.573,75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3.045.546,89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14.259.120,64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(28.347.878,78)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12.321.799,43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2.387.310,11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14.709.109,54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(14.817.921,14)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13.529.957,64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1.664.020,48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15.193.978,13</w:t>
            </w:r>
          </w:p>
        </w:tc>
      </w:tr>
      <w:tr w:rsidR="00100506" w:rsidTr="00100506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29.081,52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14.847.002,66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869.811,97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06" w:rsidRDefault="00100506">
            <w:pPr>
              <w:jc w:val="center"/>
              <w:rPr>
                <w:rFonts w:ascii="Century Gothic" w:hAnsi="Century Gothic" w:cs="Calibr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sz w:val="24"/>
                <w:szCs w:val="24"/>
              </w:rPr>
              <w:t>15.716.814,64</w:t>
            </w:r>
          </w:p>
        </w:tc>
      </w:tr>
    </w:tbl>
    <w:p w:rsidR="00100506" w:rsidRDefault="00100506" w:rsidP="00100506">
      <w:pPr>
        <w:tabs>
          <w:tab w:val="left" w:pos="1418"/>
          <w:tab w:val="left" w:pos="6521"/>
          <w:tab w:val="decimal" w:pos="7938"/>
        </w:tabs>
        <w:rPr>
          <w:rFonts w:ascii="Century Gothic" w:hAnsi="Century Gothic" w:cs="Arial"/>
          <w:b/>
          <w:sz w:val="24"/>
          <w:szCs w:val="24"/>
        </w:rPr>
      </w:pPr>
    </w:p>
    <w:p w:rsidR="00602018" w:rsidRPr="00100506" w:rsidRDefault="00602018" w:rsidP="00100506">
      <w:pPr>
        <w:rPr>
          <w:szCs w:val="24"/>
        </w:rPr>
      </w:pPr>
    </w:p>
    <w:sectPr w:rsidR="00602018" w:rsidRPr="00100506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052" w:rsidRDefault="005E0052" w:rsidP="00240368">
      <w:r>
        <w:separator/>
      </w:r>
    </w:p>
  </w:endnote>
  <w:endnote w:type="continuationSeparator" w:id="1">
    <w:p w:rsidR="005E0052" w:rsidRDefault="005E0052" w:rsidP="00240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052" w:rsidRDefault="005E0052" w:rsidP="00240368">
      <w:r>
        <w:separator/>
      </w:r>
    </w:p>
  </w:footnote>
  <w:footnote w:type="continuationSeparator" w:id="1">
    <w:p w:rsidR="005E0052" w:rsidRDefault="005E0052" w:rsidP="002403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00506"/>
    <w:rsid w:val="00141FB6"/>
    <w:rsid w:val="001915A3"/>
    <w:rsid w:val="00217F62"/>
    <w:rsid w:val="00240368"/>
    <w:rsid w:val="004D4398"/>
    <w:rsid w:val="00502AF7"/>
    <w:rsid w:val="005E0052"/>
    <w:rsid w:val="00602018"/>
    <w:rsid w:val="006D0CE1"/>
    <w:rsid w:val="009261FD"/>
    <w:rsid w:val="009F196D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00506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2021-03-25T13:49:00Z</dcterms:created>
  <dcterms:modified xsi:type="dcterms:W3CDTF">2021-03-25T13:49:00Z</dcterms:modified>
</cp:coreProperties>
</file>