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DF8" w:rsidRDefault="00814DF8" w:rsidP="00814DF8">
      <w:pPr>
        <w:spacing w:line="360" w:lineRule="auto"/>
        <w:jc w:val="both"/>
        <w:rPr>
          <w:rFonts w:ascii="Book Antiqua" w:eastAsia="Calibri" w:hAnsi="Book Antiqua"/>
          <w:b/>
          <w:bCs/>
          <w:iCs/>
          <w:color w:val="000000" w:themeColor="text1"/>
          <w:sz w:val="24"/>
          <w:szCs w:val="24"/>
        </w:rPr>
      </w:pPr>
      <w:r>
        <w:rPr>
          <w:rFonts w:ascii="Book Antiqua" w:eastAsia="Calibri" w:hAnsi="Book Antiqua"/>
          <w:b/>
          <w:bCs/>
          <w:iCs/>
          <w:color w:val="000000" w:themeColor="text1"/>
          <w:sz w:val="24"/>
          <w:szCs w:val="24"/>
        </w:rPr>
        <w:t xml:space="preserve">MENSAGEM LEGISLATIVA Nº 118, DE </w:t>
      </w:r>
      <w:r>
        <w:rPr>
          <w:rFonts w:ascii="Book Antiqua" w:hAnsi="Book Antiqua"/>
          <w:b/>
          <w:sz w:val="24"/>
          <w:szCs w:val="24"/>
        </w:rPr>
        <w:t>16 DE NOVEMBRO DE 2021</w:t>
      </w:r>
      <w:r>
        <w:rPr>
          <w:rFonts w:ascii="Book Antiqua" w:eastAsia="Calibri" w:hAnsi="Book Antiqua"/>
          <w:b/>
          <w:bCs/>
          <w:iCs/>
          <w:color w:val="000000" w:themeColor="text1"/>
          <w:sz w:val="24"/>
          <w:szCs w:val="24"/>
        </w:rPr>
        <w:t>.</w:t>
      </w:r>
    </w:p>
    <w:p w:rsidR="00814DF8" w:rsidRDefault="00814DF8" w:rsidP="00814DF8">
      <w:pPr>
        <w:spacing w:line="360" w:lineRule="auto"/>
        <w:jc w:val="both"/>
        <w:rPr>
          <w:rFonts w:ascii="Book Antiqua" w:eastAsia="Calibri" w:hAnsi="Book Antiqua"/>
          <w:bCs/>
          <w:iCs/>
          <w:color w:val="FF0000"/>
          <w:sz w:val="24"/>
          <w:szCs w:val="24"/>
        </w:rPr>
      </w:pPr>
    </w:p>
    <w:p w:rsidR="00814DF8" w:rsidRDefault="00814DF8" w:rsidP="00814DF8">
      <w:pPr>
        <w:spacing w:line="360" w:lineRule="auto"/>
        <w:jc w:val="both"/>
        <w:rPr>
          <w:rFonts w:ascii="Book Antiqua" w:eastAsia="Calibri" w:hAnsi="Book Antiqua"/>
          <w:bCs/>
          <w:iCs/>
          <w:color w:val="FF0000"/>
          <w:sz w:val="24"/>
          <w:szCs w:val="24"/>
        </w:rPr>
      </w:pPr>
    </w:p>
    <w:p w:rsidR="00814DF8" w:rsidRDefault="00814DF8" w:rsidP="00814DF8">
      <w:pPr>
        <w:spacing w:line="360" w:lineRule="auto"/>
        <w:jc w:val="both"/>
        <w:rPr>
          <w:rFonts w:ascii="Book Antiqua" w:eastAsia="Calibri" w:hAnsi="Book Antiqua"/>
          <w:b/>
          <w:color w:val="000000" w:themeColor="text1"/>
          <w:sz w:val="24"/>
          <w:szCs w:val="24"/>
        </w:rPr>
      </w:pPr>
      <w:r>
        <w:rPr>
          <w:rFonts w:ascii="Book Antiqua" w:eastAsia="Calibri" w:hAnsi="Book Antiqua"/>
          <w:b/>
          <w:color w:val="000000" w:themeColor="text1"/>
          <w:sz w:val="24"/>
          <w:szCs w:val="24"/>
        </w:rPr>
        <w:t>Excelentíssimo Senhor</w:t>
      </w:r>
    </w:p>
    <w:p w:rsidR="00814DF8" w:rsidRDefault="00814DF8" w:rsidP="00814DF8">
      <w:pPr>
        <w:tabs>
          <w:tab w:val="left" w:pos="360"/>
        </w:tabs>
        <w:spacing w:line="360" w:lineRule="auto"/>
        <w:jc w:val="both"/>
        <w:rPr>
          <w:rFonts w:ascii="Book Antiqua" w:hAnsi="Book Antiqua" w:cs="Rubik Light"/>
          <w:sz w:val="24"/>
          <w:szCs w:val="24"/>
        </w:rPr>
      </w:pPr>
      <w:r>
        <w:rPr>
          <w:rFonts w:ascii="Book Antiqua" w:eastAsia="Calibri" w:hAnsi="Book Antiqua" w:cs="Rubik Light"/>
          <w:b/>
          <w:sz w:val="24"/>
          <w:szCs w:val="24"/>
        </w:rPr>
        <w:t>MARCELO JOSÉ BURGEL</w:t>
      </w:r>
    </w:p>
    <w:p w:rsidR="00814DF8" w:rsidRDefault="00814DF8" w:rsidP="00814DF8">
      <w:pPr>
        <w:spacing w:line="360" w:lineRule="auto"/>
        <w:jc w:val="both"/>
        <w:rPr>
          <w:rFonts w:ascii="Book Antiqua" w:hAnsi="Book Antiqua" w:cs="Rubik Light"/>
          <w:sz w:val="24"/>
          <w:szCs w:val="24"/>
        </w:rPr>
      </w:pPr>
      <w:r>
        <w:rPr>
          <w:rFonts w:ascii="Book Antiqua" w:hAnsi="Book Antiqua" w:cs="Rubik Light"/>
          <w:sz w:val="24"/>
          <w:szCs w:val="24"/>
        </w:rPr>
        <w:t>M. D. Presidente da Câmara Municipal de Vereadores</w:t>
      </w:r>
    </w:p>
    <w:p w:rsidR="00814DF8" w:rsidRDefault="00814DF8" w:rsidP="00814DF8">
      <w:pPr>
        <w:spacing w:line="360" w:lineRule="auto"/>
        <w:jc w:val="both"/>
        <w:rPr>
          <w:rFonts w:ascii="Book Antiqua" w:eastAsia="Calibri" w:hAnsi="Book Antiqua"/>
          <w:b/>
          <w:color w:val="000000" w:themeColor="text1"/>
          <w:sz w:val="24"/>
          <w:szCs w:val="24"/>
        </w:rPr>
      </w:pPr>
      <w:r>
        <w:rPr>
          <w:rFonts w:ascii="Book Antiqua" w:eastAsia="Calibri" w:hAnsi="Book Antiqua"/>
          <w:b/>
          <w:color w:val="000000" w:themeColor="text1"/>
          <w:sz w:val="24"/>
          <w:szCs w:val="24"/>
        </w:rPr>
        <w:t>Exmos. Srs. Vereadores da Câmara Municipal de Campo Novo do Parecis</w:t>
      </w:r>
    </w:p>
    <w:p w:rsidR="00814DF8" w:rsidRDefault="00814DF8" w:rsidP="00814DF8">
      <w:pPr>
        <w:tabs>
          <w:tab w:val="left" w:pos="-360"/>
        </w:tabs>
        <w:spacing w:line="360" w:lineRule="auto"/>
        <w:jc w:val="both"/>
        <w:rPr>
          <w:rFonts w:ascii="Book Antiqua" w:eastAsia="Calibri" w:hAnsi="Book Antiqua" w:cs="Rubik Light"/>
          <w:color w:val="FF0000"/>
          <w:sz w:val="24"/>
          <w:szCs w:val="24"/>
        </w:rPr>
      </w:pPr>
    </w:p>
    <w:p w:rsidR="00814DF8" w:rsidRDefault="00814DF8" w:rsidP="00814DF8">
      <w:pPr>
        <w:tabs>
          <w:tab w:val="left" w:pos="-360"/>
        </w:tabs>
        <w:spacing w:line="360"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 xml:space="preserve">Dirijo-me a Vossas Excelências, respeitosamente, na figura de Chefe do Poder do Executivo e pelos poderes a mim conferidos pela Lei Orgânica do Município, para encaminhar </w:t>
      </w:r>
      <w:r>
        <w:rPr>
          <w:rFonts w:ascii="Book Antiqua" w:eastAsia="Calibri" w:hAnsi="Book Antiqua" w:cs="Rubik Light"/>
          <w:b/>
          <w:color w:val="000000" w:themeColor="text1"/>
          <w:sz w:val="24"/>
          <w:szCs w:val="24"/>
        </w:rPr>
        <w:t>o Projeto de Lei nº 108/2021</w:t>
      </w:r>
      <w:r>
        <w:rPr>
          <w:rFonts w:ascii="Book Antiqua" w:eastAsia="Calibri" w:hAnsi="Book Antiqua" w:cs="Rubik Light"/>
          <w:color w:val="000000" w:themeColor="text1"/>
          <w:sz w:val="24"/>
          <w:szCs w:val="24"/>
        </w:rPr>
        <w:t xml:space="preserve">, que conta com a seguinte ementa: </w:t>
      </w:r>
    </w:p>
    <w:p w:rsidR="00814DF8" w:rsidRDefault="00814DF8" w:rsidP="00814DF8">
      <w:pPr>
        <w:tabs>
          <w:tab w:val="left" w:pos="-360"/>
        </w:tabs>
        <w:spacing w:line="360" w:lineRule="auto"/>
        <w:ind w:firstLine="1701"/>
        <w:jc w:val="both"/>
        <w:rPr>
          <w:rFonts w:ascii="Book Antiqua" w:eastAsia="Calibri" w:hAnsi="Book Antiqua" w:cs="Rubik Light"/>
          <w:color w:val="000000" w:themeColor="text1"/>
          <w:sz w:val="24"/>
          <w:szCs w:val="24"/>
        </w:rPr>
      </w:pPr>
    </w:p>
    <w:p w:rsidR="00814DF8" w:rsidRDefault="00814DF8" w:rsidP="00814DF8">
      <w:pPr>
        <w:tabs>
          <w:tab w:val="left" w:pos="-360"/>
        </w:tabs>
        <w:spacing w:line="360" w:lineRule="auto"/>
        <w:ind w:left="3119"/>
        <w:jc w:val="both"/>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DISPÕE SOBRE OS SERVIÇOS FUNERÁRIOS NO MUNICÍPIO DE CAMPO NOVO DO PARECIS, E DÁ OUTRAS PROVIDÊNCIAS</w:t>
      </w:r>
    </w:p>
    <w:p w:rsidR="00814DF8" w:rsidRDefault="00814DF8" w:rsidP="00814DF8">
      <w:pPr>
        <w:tabs>
          <w:tab w:val="left" w:pos="-360"/>
        </w:tabs>
        <w:spacing w:line="360" w:lineRule="auto"/>
        <w:ind w:left="3119"/>
        <w:jc w:val="both"/>
        <w:rPr>
          <w:rFonts w:ascii="Book Antiqua" w:eastAsia="Calibri" w:hAnsi="Book Antiqua" w:cs="Rubik Light"/>
          <w:color w:val="000000" w:themeColor="text1"/>
          <w:sz w:val="24"/>
          <w:szCs w:val="24"/>
        </w:rPr>
      </w:pPr>
    </w:p>
    <w:p w:rsidR="00814DF8" w:rsidRDefault="00814DF8" w:rsidP="00814DF8">
      <w:pPr>
        <w:tabs>
          <w:tab w:val="left" w:pos="-360"/>
        </w:tabs>
        <w:spacing w:line="360" w:lineRule="auto"/>
        <w:ind w:firstLine="1701"/>
        <w:jc w:val="both"/>
        <w:rPr>
          <w:rFonts w:ascii="Book Antiqua" w:hAnsi="Book Antiqua"/>
          <w:sz w:val="24"/>
          <w:szCs w:val="24"/>
        </w:rPr>
      </w:pPr>
      <w:r>
        <w:rPr>
          <w:rFonts w:ascii="Book Antiqua" w:hAnsi="Book Antiqua"/>
          <w:sz w:val="24"/>
          <w:szCs w:val="24"/>
        </w:rPr>
        <w:t>Senhor Presidente</w:t>
      </w:r>
    </w:p>
    <w:p w:rsidR="00814DF8" w:rsidRDefault="00814DF8" w:rsidP="00814DF8">
      <w:pPr>
        <w:shd w:val="clear" w:color="auto" w:fill="FFFFFF"/>
        <w:spacing w:line="360" w:lineRule="auto"/>
        <w:ind w:firstLine="1701"/>
        <w:jc w:val="both"/>
        <w:rPr>
          <w:rFonts w:ascii="Book Antiqua" w:hAnsi="Book Antiqua"/>
          <w:sz w:val="24"/>
          <w:szCs w:val="24"/>
        </w:rPr>
      </w:pPr>
      <w:r>
        <w:rPr>
          <w:rFonts w:ascii="Book Antiqua" w:hAnsi="Book Antiqua"/>
          <w:sz w:val="24"/>
          <w:szCs w:val="24"/>
        </w:rPr>
        <w:t xml:space="preserve"> </w:t>
      </w:r>
      <w:r>
        <w:rPr>
          <w:rFonts w:ascii="Book Antiqua" w:hAnsi="Book Antiqua"/>
          <w:sz w:val="24"/>
          <w:szCs w:val="24"/>
        </w:rPr>
        <w:tab/>
      </w:r>
      <w:r>
        <w:rPr>
          <w:rFonts w:ascii="Book Antiqua" w:hAnsi="Book Antiqua"/>
          <w:sz w:val="24"/>
          <w:szCs w:val="24"/>
        </w:rPr>
        <w:tab/>
      </w:r>
    </w:p>
    <w:p w:rsidR="00814DF8" w:rsidRDefault="00814DF8" w:rsidP="00814DF8">
      <w:pPr>
        <w:shd w:val="clear" w:color="auto" w:fill="FFFFFF"/>
        <w:spacing w:line="360" w:lineRule="auto"/>
        <w:ind w:firstLine="1701"/>
        <w:jc w:val="both"/>
        <w:rPr>
          <w:rFonts w:ascii="Book Antiqua" w:hAnsi="Book Antiqua"/>
          <w:sz w:val="24"/>
          <w:szCs w:val="24"/>
        </w:rPr>
      </w:pPr>
      <w:r>
        <w:rPr>
          <w:rFonts w:ascii="Book Antiqua" w:hAnsi="Book Antiqua"/>
          <w:sz w:val="24"/>
          <w:szCs w:val="24"/>
        </w:rPr>
        <w:t>Tenho a honra de encaminhar a Vossa Excelência, a fim de ser submetido ao exame e deliberação dessa Egrégia Câmara, o incluso projeto de lei que dispõe sobre os serviços funerários no âmbito deste Município.</w:t>
      </w:r>
    </w:p>
    <w:p w:rsidR="00814DF8" w:rsidRDefault="00814DF8" w:rsidP="00814DF8">
      <w:pPr>
        <w:shd w:val="clear" w:color="auto" w:fill="FFFFFF"/>
        <w:spacing w:line="360" w:lineRule="auto"/>
        <w:ind w:firstLine="1701"/>
        <w:jc w:val="both"/>
        <w:rPr>
          <w:rFonts w:ascii="Book Antiqua" w:hAnsi="Book Antiqua"/>
          <w:sz w:val="24"/>
          <w:szCs w:val="24"/>
        </w:rPr>
      </w:pPr>
      <w:r>
        <w:rPr>
          <w:rFonts w:ascii="Book Antiqua" w:hAnsi="Book Antiqua"/>
          <w:sz w:val="24"/>
          <w:szCs w:val="24"/>
        </w:rPr>
        <w:t>Como é de conhecimento de Vossas Excelências, a Lei Municipal nº 1.906, de 21 de dezembro de 2017, que dispõe sobre os serviços funerários no município de Campo Novo do Parecis, e dá outras providências, está defasada, especialmente no que tange aos valores aplicados aos serviços funerários.</w:t>
      </w:r>
    </w:p>
    <w:p w:rsidR="00814DF8" w:rsidRDefault="00814DF8" w:rsidP="00814DF8">
      <w:pPr>
        <w:shd w:val="clear" w:color="auto" w:fill="FFFFFF"/>
        <w:spacing w:line="360" w:lineRule="auto"/>
        <w:ind w:firstLine="1701"/>
        <w:jc w:val="both"/>
        <w:rPr>
          <w:rFonts w:ascii="Book Antiqua" w:eastAsia="Times New Roman" w:hAnsi="Book Antiqua" w:cs="Arial"/>
          <w:sz w:val="24"/>
          <w:szCs w:val="24"/>
          <w:lang w:eastAsia="pt-BR"/>
        </w:rPr>
      </w:pPr>
      <w:r>
        <w:rPr>
          <w:rFonts w:ascii="Book Antiqua" w:hAnsi="Book Antiqua"/>
          <w:sz w:val="24"/>
          <w:szCs w:val="24"/>
        </w:rPr>
        <w:t>Os Poderes Executivo e Legislativo devem garantir a qualidade dos serviços de utilidade pública prestados à população, sendo um deles o de serviços funerários e para isso, faz-se necessário a reforma na Lei atual, e por este motivo temos a certeza de que  o presente Projeto de Lei contará com o apoio dos Nobres Edis.</w:t>
      </w:r>
    </w:p>
    <w:p w:rsidR="00814DF8" w:rsidRDefault="00814DF8" w:rsidP="00814DF8">
      <w:pPr>
        <w:tabs>
          <w:tab w:val="left" w:pos="-360"/>
        </w:tabs>
        <w:spacing w:line="360" w:lineRule="auto"/>
        <w:ind w:firstLine="1701"/>
        <w:jc w:val="both"/>
        <w:rPr>
          <w:rFonts w:ascii="Book Antiqua" w:eastAsia="Calibri" w:hAnsi="Book Antiqua" w:cs="Rubik Light"/>
          <w:b/>
          <w:color w:val="000000" w:themeColor="text1"/>
          <w:sz w:val="24"/>
          <w:szCs w:val="24"/>
        </w:rPr>
      </w:pPr>
      <w:r>
        <w:rPr>
          <w:rFonts w:ascii="Book Antiqua" w:eastAsia="Calibri" w:hAnsi="Book Antiqua" w:cs="Rubik Light"/>
          <w:color w:val="000000" w:themeColor="text1"/>
          <w:sz w:val="24"/>
          <w:szCs w:val="24"/>
        </w:rPr>
        <w:t xml:space="preserve">Sendo assim, considerando o interesse publico cristalino demonstrado no presente Projeto de Lei, elaborado em conformidade com a </w:t>
      </w:r>
      <w:r>
        <w:rPr>
          <w:rFonts w:ascii="Book Antiqua" w:eastAsia="Calibri" w:hAnsi="Book Antiqua" w:cs="Rubik Light"/>
          <w:color w:val="000000" w:themeColor="text1"/>
          <w:sz w:val="24"/>
          <w:szCs w:val="24"/>
        </w:rPr>
        <w:lastRenderedPageBreak/>
        <w:t xml:space="preserve">legislação vigente, prevaleço-me da oportunidade para reiterar a Vossa Excelência e a seus ilustres Pares a manifestação do meu singular apreço, encaminhando-lhes o presente Projeto de Lei para análise e, posterior, aprovação, em </w:t>
      </w:r>
      <w:r>
        <w:rPr>
          <w:rFonts w:ascii="Book Antiqua" w:eastAsia="Calibri" w:hAnsi="Book Antiqua" w:cs="Rubik Light"/>
          <w:b/>
          <w:color w:val="000000" w:themeColor="text1"/>
          <w:sz w:val="24"/>
          <w:szCs w:val="24"/>
        </w:rPr>
        <w:t>REGIME DE URGÊNCIA ESPECIAL.</w:t>
      </w:r>
    </w:p>
    <w:p w:rsidR="00814DF8" w:rsidRDefault="00814DF8" w:rsidP="00814DF8">
      <w:pPr>
        <w:tabs>
          <w:tab w:val="left" w:pos="-360"/>
        </w:tabs>
        <w:spacing w:line="360" w:lineRule="auto"/>
        <w:ind w:firstLine="1701"/>
        <w:jc w:val="both"/>
        <w:rPr>
          <w:rFonts w:ascii="Book Antiqua" w:eastAsia="Calibri" w:hAnsi="Book Antiqua" w:cs="Arial"/>
          <w:b/>
          <w:smallCaps/>
          <w:color w:val="000000" w:themeColor="text1"/>
          <w:sz w:val="24"/>
          <w:szCs w:val="24"/>
        </w:rPr>
      </w:pPr>
    </w:p>
    <w:p w:rsidR="00814DF8" w:rsidRDefault="00814DF8" w:rsidP="00814DF8">
      <w:pPr>
        <w:tabs>
          <w:tab w:val="left" w:pos="-360"/>
        </w:tabs>
        <w:spacing w:line="360" w:lineRule="auto"/>
        <w:ind w:firstLine="1701"/>
        <w:jc w:val="both"/>
        <w:rPr>
          <w:rFonts w:ascii="Book Antiqua" w:eastAsia="Calibri" w:hAnsi="Book Antiqua" w:cs="Arial"/>
          <w:b/>
          <w:smallCaps/>
          <w:color w:val="000000" w:themeColor="text1"/>
          <w:sz w:val="24"/>
          <w:szCs w:val="24"/>
        </w:rPr>
      </w:pPr>
    </w:p>
    <w:p w:rsidR="00814DF8" w:rsidRDefault="00814DF8" w:rsidP="00814DF8">
      <w:pPr>
        <w:tabs>
          <w:tab w:val="left" w:pos="-360"/>
        </w:tabs>
        <w:spacing w:line="360" w:lineRule="auto"/>
        <w:ind w:firstLine="1701"/>
        <w:jc w:val="both"/>
        <w:rPr>
          <w:rFonts w:ascii="Book Antiqua" w:eastAsia="Calibri" w:hAnsi="Book Antiqua" w:cs="Arial"/>
          <w:b/>
          <w:smallCaps/>
          <w:color w:val="000000" w:themeColor="text1"/>
          <w:sz w:val="24"/>
          <w:szCs w:val="24"/>
        </w:rPr>
      </w:pPr>
    </w:p>
    <w:p w:rsidR="00814DF8" w:rsidRDefault="00814DF8" w:rsidP="00814DF8">
      <w:pPr>
        <w:tabs>
          <w:tab w:val="left" w:pos="-360"/>
        </w:tabs>
        <w:jc w:val="center"/>
        <w:rPr>
          <w:rFonts w:ascii="Book Antiqua" w:hAnsi="Book Antiqua" w:cs="Arial"/>
          <w:b/>
          <w:bCs/>
          <w:smallCaps/>
          <w:color w:val="000000" w:themeColor="text1"/>
          <w:sz w:val="24"/>
          <w:szCs w:val="24"/>
        </w:rPr>
      </w:pPr>
      <w:r>
        <w:rPr>
          <w:rFonts w:ascii="Book Antiqua" w:hAnsi="Book Antiqua" w:cs="Arial"/>
          <w:b/>
          <w:bCs/>
          <w:smallCaps/>
          <w:color w:val="000000" w:themeColor="text1"/>
          <w:sz w:val="24"/>
          <w:szCs w:val="24"/>
        </w:rPr>
        <w:t>RAFAEL MACHADO</w:t>
      </w:r>
    </w:p>
    <w:p w:rsidR="00814DF8" w:rsidRDefault="00814DF8" w:rsidP="00814DF8">
      <w:pPr>
        <w:jc w:val="center"/>
        <w:rPr>
          <w:rFonts w:ascii="Book Antiqua" w:hAnsi="Book Antiqua"/>
          <w:b/>
          <w:smallCaps/>
          <w:sz w:val="24"/>
          <w:szCs w:val="24"/>
        </w:rPr>
      </w:pPr>
      <w:r>
        <w:rPr>
          <w:rFonts w:ascii="Book Antiqua" w:hAnsi="Book Antiqua" w:cs="Arial"/>
          <w:b/>
          <w:bCs/>
          <w:smallCaps/>
          <w:color w:val="000000" w:themeColor="text1"/>
          <w:sz w:val="24"/>
          <w:szCs w:val="24"/>
        </w:rPr>
        <w:t>Prefeito Municipal</w:t>
      </w: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360" w:lineRule="auto"/>
        <w:rPr>
          <w:rFonts w:ascii="Book Antiqua" w:hAnsi="Book Antiqua"/>
          <w:b/>
          <w:sz w:val="24"/>
          <w:szCs w:val="24"/>
        </w:rPr>
      </w:pPr>
    </w:p>
    <w:p w:rsidR="00814DF8" w:rsidRDefault="00814DF8" w:rsidP="00814DF8">
      <w:pPr>
        <w:spacing w:line="276" w:lineRule="auto"/>
        <w:jc w:val="both"/>
        <w:rPr>
          <w:rFonts w:ascii="Book Antiqua" w:eastAsia="Calibri" w:hAnsi="Book Antiqua"/>
          <w:b/>
          <w:bCs/>
          <w:iCs/>
          <w:color w:val="000000" w:themeColor="text1"/>
          <w:sz w:val="24"/>
          <w:szCs w:val="24"/>
        </w:rPr>
      </w:pPr>
      <w:r>
        <w:rPr>
          <w:rFonts w:ascii="Book Antiqua" w:eastAsia="Calibri" w:hAnsi="Book Antiqua"/>
          <w:b/>
          <w:bCs/>
          <w:iCs/>
          <w:color w:val="000000" w:themeColor="text1"/>
          <w:sz w:val="24"/>
          <w:szCs w:val="24"/>
        </w:rPr>
        <w:t>PROJETO DE LEI MUNICIPAL Nº 108, DE 16 DE NOVEMBRO DE 2021</w:t>
      </w:r>
    </w:p>
    <w:p w:rsidR="00814DF8" w:rsidRDefault="00814DF8" w:rsidP="00814DF8">
      <w:pPr>
        <w:spacing w:line="276" w:lineRule="auto"/>
        <w:jc w:val="both"/>
        <w:rPr>
          <w:rFonts w:ascii="Book Antiqua" w:eastAsia="Calibri" w:hAnsi="Book Antiqua"/>
          <w:b/>
          <w:bCs/>
          <w:iCs/>
          <w:color w:val="000000" w:themeColor="text1"/>
          <w:sz w:val="24"/>
          <w:szCs w:val="24"/>
        </w:rPr>
      </w:pPr>
    </w:p>
    <w:p w:rsidR="00814DF8" w:rsidRDefault="00814DF8" w:rsidP="00814DF8">
      <w:pPr>
        <w:spacing w:line="276" w:lineRule="auto"/>
        <w:jc w:val="both"/>
        <w:rPr>
          <w:rFonts w:ascii="Book Antiqua" w:hAnsi="Book Antiqua" w:cs="Rubik Light"/>
          <w:sz w:val="24"/>
          <w:szCs w:val="24"/>
        </w:rPr>
      </w:pPr>
    </w:p>
    <w:p w:rsidR="00814DF8" w:rsidRDefault="00814DF8" w:rsidP="00814DF8">
      <w:pPr>
        <w:tabs>
          <w:tab w:val="left" w:pos="-360"/>
        </w:tabs>
        <w:spacing w:line="360" w:lineRule="auto"/>
        <w:ind w:left="3119"/>
        <w:jc w:val="both"/>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DISPÕE SOBRE OS SERVIÇOS FUNERÁRIOS NO MUNICÍPIO DE CAMPO NOVO DO PARECIS, E DÁ OUTRAS PROVIDÊNCIAS</w:t>
      </w:r>
    </w:p>
    <w:p w:rsidR="00814DF8" w:rsidRDefault="00814DF8" w:rsidP="00814DF8">
      <w:pPr>
        <w:tabs>
          <w:tab w:val="left" w:pos="-360"/>
        </w:tabs>
        <w:spacing w:line="360" w:lineRule="auto"/>
        <w:ind w:left="3119"/>
        <w:jc w:val="both"/>
        <w:rPr>
          <w:rFonts w:ascii="Book Antiqua" w:eastAsia="Times New Roman" w:hAnsi="Book Antiqua" w:cs="Arial"/>
          <w:b/>
          <w:sz w:val="24"/>
          <w:szCs w:val="24"/>
          <w:lang w:eastAsia="pt-BR"/>
        </w:rPr>
      </w:pPr>
    </w:p>
    <w:p w:rsidR="00814DF8" w:rsidRDefault="00814DF8" w:rsidP="00814DF8">
      <w:pPr>
        <w:spacing w:line="276" w:lineRule="auto"/>
        <w:jc w:val="both"/>
        <w:rPr>
          <w:rFonts w:ascii="Book Antiqua" w:hAnsi="Book Antiqua" w:cs="Rubik Light"/>
          <w:sz w:val="24"/>
          <w:szCs w:val="24"/>
        </w:rPr>
      </w:pPr>
    </w:p>
    <w:p w:rsidR="00814DF8" w:rsidRDefault="00814DF8" w:rsidP="00814DF8">
      <w:pPr>
        <w:spacing w:line="276" w:lineRule="auto"/>
        <w:ind w:firstLine="1701"/>
        <w:jc w:val="both"/>
        <w:rPr>
          <w:rFonts w:ascii="Book Antiqua" w:hAnsi="Book Antiqua" w:cs="Rubik Light"/>
          <w:sz w:val="24"/>
          <w:szCs w:val="24"/>
        </w:rPr>
      </w:pPr>
      <w:r>
        <w:rPr>
          <w:rFonts w:ascii="Book Antiqua" w:hAnsi="Book Antiqua" w:cs="Rubik Light"/>
          <w:sz w:val="24"/>
          <w:szCs w:val="24"/>
        </w:rPr>
        <w:t xml:space="preserve"> </w:t>
      </w:r>
      <w:r>
        <w:rPr>
          <w:rFonts w:ascii="Book Antiqua" w:hAnsi="Book Antiqua" w:cs="Rubik Light"/>
          <w:b/>
          <w:sz w:val="24"/>
          <w:szCs w:val="24"/>
        </w:rPr>
        <w:t xml:space="preserve"> RAFAEL MACHADO</w:t>
      </w:r>
      <w:r>
        <w:rPr>
          <w:rFonts w:ascii="Book Antiqua" w:hAnsi="Book Antiqua" w:cs="Rubik Light"/>
          <w:sz w:val="24"/>
          <w:szCs w:val="24"/>
        </w:rPr>
        <w:t>, Prefeito Municipal de Campo Novo do Parecis, Estado de Mato Grosso, faz saber que a Câmara Municipal aprovou e eu sanciono a seguinte:</w:t>
      </w:r>
    </w:p>
    <w:p w:rsidR="00814DF8" w:rsidRDefault="00814DF8" w:rsidP="00814DF8">
      <w:pPr>
        <w:spacing w:line="276" w:lineRule="auto"/>
        <w:ind w:firstLine="1701"/>
        <w:jc w:val="both"/>
        <w:rPr>
          <w:rFonts w:ascii="Book Antiqua" w:hAnsi="Book Antiqua" w:cs="Rubik Light"/>
          <w:sz w:val="24"/>
          <w:szCs w:val="24"/>
        </w:rPr>
      </w:pPr>
    </w:p>
    <w:p w:rsidR="00814DF8" w:rsidRDefault="00814DF8" w:rsidP="00814DF8">
      <w:pPr>
        <w:spacing w:line="276" w:lineRule="auto"/>
        <w:ind w:firstLine="1701"/>
        <w:jc w:val="both"/>
        <w:rPr>
          <w:rFonts w:ascii="Book Antiqua" w:hAnsi="Book Antiqua" w:cs="Rubik Light"/>
          <w:sz w:val="24"/>
          <w:szCs w:val="24"/>
        </w:rPr>
      </w:pPr>
    </w:p>
    <w:p w:rsidR="00814DF8" w:rsidRDefault="00814DF8" w:rsidP="00814DF8">
      <w:pPr>
        <w:spacing w:line="276" w:lineRule="auto"/>
        <w:ind w:firstLine="1701"/>
        <w:jc w:val="both"/>
        <w:rPr>
          <w:rFonts w:ascii="Book Antiqua" w:hAnsi="Book Antiqua" w:cs="Rubik Light"/>
          <w:b/>
          <w:sz w:val="24"/>
          <w:szCs w:val="24"/>
        </w:rPr>
      </w:pPr>
      <w:r>
        <w:rPr>
          <w:rFonts w:ascii="Book Antiqua" w:hAnsi="Book Antiqua" w:cs="Rubik Light"/>
          <w:b/>
          <w:sz w:val="24"/>
          <w:szCs w:val="24"/>
        </w:rPr>
        <w:lastRenderedPageBreak/>
        <w:t>L E I</w:t>
      </w:r>
    </w:p>
    <w:p w:rsidR="00814DF8" w:rsidRDefault="00814DF8" w:rsidP="00814DF8">
      <w:pPr>
        <w:spacing w:line="276" w:lineRule="auto"/>
        <w:ind w:firstLine="1701"/>
        <w:jc w:val="both"/>
        <w:rPr>
          <w:rFonts w:ascii="Book Antiqua" w:hAnsi="Book Antiqua" w:cs="Rubik Light"/>
          <w:b/>
          <w:sz w:val="24"/>
          <w:szCs w:val="24"/>
        </w:rPr>
      </w:pPr>
    </w:p>
    <w:p w:rsidR="00814DF8" w:rsidRDefault="00814DF8" w:rsidP="00814DF8">
      <w:pPr>
        <w:shd w:val="clear" w:color="auto" w:fill="FFFFFF"/>
        <w:spacing w:line="360" w:lineRule="auto"/>
        <w:rPr>
          <w:rStyle w:val="titulo"/>
          <w:shd w:val="clear" w:color="auto" w:fill="FFFFFF"/>
        </w:rPr>
      </w:pPr>
    </w:p>
    <w:p w:rsidR="00814DF8" w:rsidRDefault="00814DF8" w:rsidP="00814DF8">
      <w:pPr>
        <w:shd w:val="clear" w:color="auto" w:fill="FFFFFF"/>
        <w:spacing w:line="360" w:lineRule="auto"/>
        <w:jc w:val="center"/>
        <w:rPr>
          <w:rStyle w:val="titulo"/>
          <w:rFonts w:ascii="Book Antiqua" w:hAnsi="Book Antiqua"/>
          <w:b/>
          <w:sz w:val="24"/>
          <w:szCs w:val="24"/>
          <w:shd w:val="clear" w:color="auto" w:fill="FFFFFF"/>
        </w:rPr>
      </w:pPr>
      <w:r>
        <w:rPr>
          <w:rStyle w:val="titulo"/>
          <w:rFonts w:ascii="Book Antiqua" w:hAnsi="Book Antiqua"/>
          <w:b/>
          <w:sz w:val="24"/>
          <w:szCs w:val="24"/>
          <w:shd w:val="clear" w:color="auto" w:fill="FFFFFF"/>
        </w:rPr>
        <w:t>CAPÍTULO I</w:t>
      </w:r>
    </w:p>
    <w:p w:rsidR="00814DF8" w:rsidRDefault="00814DF8" w:rsidP="00814DF8">
      <w:pPr>
        <w:shd w:val="clear" w:color="auto" w:fill="FFFFFF"/>
        <w:spacing w:line="360" w:lineRule="auto"/>
        <w:jc w:val="center"/>
        <w:rPr>
          <w:rStyle w:val="titulo"/>
          <w:rFonts w:ascii="Book Antiqua" w:hAnsi="Book Antiqua"/>
          <w:b/>
          <w:sz w:val="24"/>
          <w:szCs w:val="24"/>
          <w:shd w:val="clear" w:color="auto" w:fill="FFFFFF"/>
        </w:rPr>
      </w:pPr>
      <w:r>
        <w:rPr>
          <w:rStyle w:val="titulo"/>
          <w:rFonts w:ascii="Book Antiqua" w:hAnsi="Book Antiqua"/>
          <w:b/>
          <w:sz w:val="24"/>
          <w:szCs w:val="24"/>
          <w:shd w:val="clear" w:color="auto" w:fill="FFFFFF"/>
        </w:rPr>
        <w:t>DOS SERVIÇOS FUNERÁRIOS</w:t>
      </w:r>
    </w:p>
    <w:p w:rsidR="00814DF8" w:rsidRDefault="00814DF8" w:rsidP="00814DF8">
      <w:pPr>
        <w:shd w:val="clear" w:color="auto" w:fill="FFFFFF"/>
        <w:spacing w:line="360" w:lineRule="auto"/>
        <w:jc w:val="center"/>
        <w:rPr>
          <w:rStyle w:val="titulo"/>
          <w:rFonts w:ascii="Book Antiqua" w:hAnsi="Book Antiqua"/>
          <w:b/>
          <w:sz w:val="24"/>
          <w:szCs w:val="24"/>
          <w:shd w:val="clear" w:color="auto" w:fill="FFFFFF"/>
        </w:rPr>
      </w:pPr>
    </w:p>
    <w:p w:rsidR="00814DF8" w:rsidRDefault="00814DF8" w:rsidP="00814DF8">
      <w:pPr>
        <w:shd w:val="clear" w:color="auto" w:fill="FFFFFF"/>
        <w:spacing w:line="360" w:lineRule="auto"/>
        <w:jc w:val="center"/>
        <w:rPr>
          <w:rStyle w:val="titulo"/>
          <w:rFonts w:ascii="Book Antiqua" w:hAnsi="Book Antiqua"/>
          <w:b/>
          <w:sz w:val="24"/>
          <w:szCs w:val="24"/>
          <w:shd w:val="clear" w:color="auto" w:fill="FFFFFF"/>
        </w:rPr>
      </w:pP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Art. 1º. </w:t>
      </w:r>
      <w:r>
        <w:rPr>
          <w:rStyle w:val="titulo"/>
          <w:rFonts w:ascii="Book Antiqua" w:hAnsi="Book Antiqua"/>
          <w:sz w:val="24"/>
          <w:szCs w:val="24"/>
          <w:shd w:val="clear" w:color="auto" w:fill="FFFFFF"/>
        </w:rPr>
        <w:t>Os serviços funerários no município de Campo Novo do Parecis, considerado de utilidade pública, consiste na prestação de serviços ligados à organização e execução de funerais, mediante a cobrança de tarifas.</w:t>
      </w: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Art. 2º. </w:t>
      </w:r>
      <w:r>
        <w:rPr>
          <w:rStyle w:val="titulo"/>
          <w:rFonts w:ascii="Book Antiqua" w:hAnsi="Book Antiqua"/>
          <w:sz w:val="24"/>
          <w:szCs w:val="24"/>
          <w:shd w:val="clear" w:color="auto" w:fill="FFFFFF"/>
        </w:rPr>
        <w:t>Os serviços funerários de exclusividade de Poder Público serão administrados pela municipalidade, e prestados por terceiros, na modalidade permissão, mediante procedimento licitatório, nos termos da Lei Federal nº 8.666/93 ou 14.133/2021 e suas alterações posteriores.</w:t>
      </w: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p>
    <w:p w:rsidR="00814DF8" w:rsidRDefault="00814DF8" w:rsidP="00814DF8">
      <w:pPr>
        <w:shd w:val="clear" w:color="auto" w:fill="FFFFFF"/>
        <w:spacing w:line="360" w:lineRule="auto"/>
        <w:jc w:val="center"/>
        <w:rPr>
          <w:rStyle w:val="titulo"/>
          <w:rFonts w:ascii="Book Antiqua" w:hAnsi="Book Antiqua"/>
          <w:b/>
          <w:sz w:val="24"/>
          <w:szCs w:val="24"/>
          <w:shd w:val="clear" w:color="auto" w:fill="FFFFFF"/>
        </w:rPr>
      </w:pPr>
      <w:r>
        <w:rPr>
          <w:rStyle w:val="titulo"/>
          <w:rFonts w:ascii="Book Antiqua" w:hAnsi="Book Antiqua"/>
          <w:b/>
          <w:sz w:val="24"/>
          <w:szCs w:val="24"/>
          <w:shd w:val="clear" w:color="auto" w:fill="FFFFFF"/>
        </w:rPr>
        <w:t>Seção I</w:t>
      </w:r>
    </w:p>
    <w:p w:rsidR="00814DF8" w:rsidRDefault="00814DF8" w:rsidP="00814DF8">
      <w:pPr>
        <w:shd w:val="clear" w:color="auto" w:fill="FFFFFF"/>
        <w:spacing w:line="360" w:lineRule="auto"/>
        <w:jc w:val="center"/>
        <w:rPr>
          <w:rStyle w:val="titulo"/>
          <w:rFonts w:ascii="Book Antiqua" w:hAnsi="Book Antiqua"/>
          <w:b/>
          <w:sz w:val="24"/>
          <w:szCs w:val="24"/>
          <w:shd w:val="clear" w:color="auto" w:fill="FFFFFF"/>
        </w:rPr>
      </w:pPr>
      <w:r>
        <w:rPr>
          <w:rStyle w:val="titulo"/>
          <w:rFonts w:ascii="Book Antiqua" w:hAnsi="Book Antiqua"/>
          <w:b/>
          <w:sz w:val="24"/>
          <w:szCs w:val="24"/>
          <w:shd w:val="clear" w:color="auto" w:fill="FFFFFF"/>
        </w:rPr>
        <w:t>Dos Serviços Funerários Obrigatórios e Facultativos</w:t>
      </w:r>
    </w:p>
    <w:p w:rsidR="00814DF8" w:rsidRDefault="00814DF8" w:rsidP="00814DF8">
      <w:pPr>
        <w:shd w:val="clear" w:color="auto" w:fill="FFFFFF"/>
        <w:spacing w:line="360" w:lineRule="auto"/>
        <w:jc w:val="both"/>
        <w:rPr>
          <w:rStyle w:val="titulo"/>
          <w:rFonts w:ascii="Book Antiqua" w:hAnsi="Book Antiqua"/>
          <w:b/>
          <w:sz w:val="24"/>
          <w:szCs w:val="24"/>
          <w:shd w:val="clear" w:color="auto" w:fill="FFFFFF"/>
        </w:rPr>
      </w:pP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Art. 3º. </w:t>
      </w:r>
      <w:r>
        <w:rPr>
          <w:rStyle w:val="titulo"/>
          <w:rFonts w:ascii="Book Antiqua" w:hAnsi="Book Antiqua"/>
          <w:sz w:val="24"/>
          <w:szCs w:val="24"/>
          <w:shd w:val="clear" w:color="auto" w:fill="FFFFFF"/>
        </w:rPr>
        <w:t>Os serviços funerários, variáveis de acordo com as tarifas, são assim classificados:</w:t>
      </w: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I – </w:t>
      </w:r>
      <w:r>
        <w:rPr>
          <w:rStyle w:val="titulo"/>
          <w:rFonts w:ascii="Book Antiqua" w:hAnsi="Book Antiqua"/>
          <w:sz w:val="24"/>
          <w:szCs w:val="24"/>
          <w:shd w:val="clear" w:color="auto" w:fill="FFFFFF"/>
        </w:rPr>
        <w:t>obrigatórios:</w:t>
      </w:r>
    </w:p>
    <w:p w:rsidR="00814DF8" w:rsidRDefault="00814DF8" w:rsidP="00814DF8">
      <w:pPr>
        <w:pStyle w:val="PargrafodaLista"/>
        <w:numPr>
          <w:ilvl w:val="0"/>
          <w:numId w:val="1"/>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Venda de ataúdes;</w:t>
      </w:r>
    </w:p>
    <w:p w:rsidR="00814DF8" w:rsidRDefault="00814DF8" w:rsidP="00814DF8">
      <w:pPr>
        <w:pStyle w:val="PargrafodaLista"/>
        <w:numPr>
          <w:ilvl w:val="0"/>
          <w:numId w:val="1"/>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Transporte de cadáveres;</w:t>
      </w:r>
    </w:p>
    <w:p w:rsidR="00814DF8" w:rsidRDefault="00814DF8" w:rsidP="00814DF8">
      <w:pPr>
        <w:pStyle w:val="PargrafodaLista"/>
        <w:numPr>
          <w:ilvl w:val="0"/>
          <w:numId w:val="1"/>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Disponibilização da Capela Mortuária Municipal, sendo vedada a cobrança pelo uso do espaço;</w:t>
      </w:r>
    </w:p>
    <w:p w:rsidR="00814DF8" w:rsidRDefault="00814DF8" w:rsidP="00814DF8">
      <w:pPr>
        <w:pStyle w:val="PargrafodaLista"/>
        <w:numPr>
          <w:ilvl w:val="0"/>
          <w:numId w:val="1"/>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Higienização e preparação de cadáver;</w:t>
      </w:r>
    </w:p>
    <w:p w:rsidR="00814DF8" w:rsidRDefault="00814DF8" w:rsidP="00814DF8">
      <w:pPr>
        <w:pStyle w:val="PargrafodaLista"/>
        <w:numPr>
          <w:ilvl w:val="0"/>
          <w:numId w:val="1"/>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Venda de invol;</w:t>
      </w:r>
    </w:p>
    <w:p w:rsidR="00814DF8" w:rsidRDefault="00814DF8" w:rsidP="00814DF8">
      <w:pPr>
        <w:pStyle w:val="PargrafodaLista"/>
        <w:numPr>
          <w:ilvl w:val="0"/>
          <w:numId w:val="1"/>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Venda de saco cadavérico para os casos de falecimento de pessoa que portava doença infecto-contagiosa.</w:t>
      </w: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II – </w:t>
      </w:r>
      <w:r>
        <w:rPr>
          <w:rStyle w:val="titulo"/>
          <w:rFonts w:ascii="Book Antiqua" w:hAnsi="Book Antiqua"/>
          <w:sz w:val="24"/>
          <w:szCs w:val="24"/>
          <w:shd w:val="clear" w:color="auto" w:fill="FFFFFF"/>
        </w:rPr>
        <w:t>facultativos:</w:t>
      </w:r>
    </w:p>
    <w:p w:rsidR="00814DF8" w:rsidRDefault="00814DF8" w:rsidP="00814DF8">
      <w:pPr>
        <w:pStyle w:val="PargrafodaLista"/>
        <w:numPr>
          <w:ilvl w:val="0"/>
          <w:numId w:val="2"/>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Aluguel de alteres;</w:t>
      </w:r>
    </w:p>
    <w:p w:rsidR="00814DF8" w:rsidRDefault="00814DF8" w:rsidP="00814DF8">
      <w:pPr>
        <w:pStyle w:val="PargrafodaLista"/>
        <w:numPr>
          <w:ilvl w:val="0"/>
          <w:numId w:val="2"/>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Aluguel de banquetas;</w:t>
      </w:r>
    </w:p>
    <w:p w:rsidR="00814DF8" w:rsidRDefault="00814DF8" w:rsidP="00814DF8">
      <w:pPr>
        <w:pStyle w:val="PargrafodaLista"/>
        <w:numPr>
          <w:ilvl w:val="0"/>
          <w:numId w:val="2"/>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Aluguel de castiçais, velas e afins;</w:t>
      </w:r>
    </w:p>
    <w:p w:rsidR="00814DF8" w:rsidRDefault="00814DF8" w:rsidP="00814DF8">
      <w:pPr>
        <w:pStyle w:val="PargrafodaLista"/>
        <w:numPr>
          <w:ilvl w:val="0"/>
          <w:numId w:val="2"/>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Obtenção de Certidão de Óbito;</w:t>
      </w:r>
    </w:p>
    <w:p w:rsidR="00814DF8" w:rsidRDefault="00814DF8" w:rsidP="00814DF8">
      <w:pPr>
        <w:pStyle w:val="PargrafodaLista"/>
        <w:numPr>
          <w:ilvl w:val="0"/>
          <w:numId w:val="2"/>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lastRenderedPageBreak/>
        <w:t>Obtenção de documentos para os funerais;</w:t>
      </w:r>
    </w:p>
    <w:p w:rsidR="00814DF8" w:rsidRDefault="00814DF8" w:rsidP="00814DF8">
      <w:pPr>
        <w:pStyle w:val="PargrafodaLista"/>
        <w:numPr>
          <w:ilvl w:val="0"/>
          <w:numId w:val="2"/>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Fornecimento de flores e coroas;</w:t>
      </w:r>
    </w:p>
    <w:p w:rsidR="00814DF8" w:rsidRDefault="00814DF8" w:rsidP="00814DF8">
      <w:pPr>
        <w:pStyle w:val="PargrafodaLista"/>
        <w:numPr>
          <w:ilvl w:val="0"/>
          <w:numId w:val="2"/>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Aluguel de ônibus para acompanhamento do féretro;</w:t>
      </w:r>
    </w:p>
    <w:p w:rsidR="00814DF8" w:rsidRDefault="00814DF8" w:rsidP="00814DF8">
      <w:pPr>
        <w:pStyle w:val="PargrafodaLista"/>
        <w:numPr>
          <w:ilvl w:val="0"/>
          <w:numId w:val="2"/>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Transporte de cadáveres humanos exumados;</w:t>
      </w:r>
    </w:p>
    <w:p w:rsidR="00814DF8" w:rsidRDefault="00814DF8" w:rsidP="00814DF8">
      <w:pPr>
        <w:pStyle w:val="PargrafodaLista"/>
        <w:numPr>
          <w:ilvl w:val="0"/>
          <w:numId w:val="2"/>
        </w:numPr>
        <w:shd w:val="clear" w:color="auto" w:fill="FFFFFF"/>
        <w:spacing w:after="0" w:line="360" w:lineRule="auto"/>
        <w:jc w:val="both"/>
        <w:rPr>
          <w:rStyle w:val="titulo"/>
          <w:rFonts w:ascii="Book Antiqua" w:hAnsi="Book Antiqua"/>
          <w:b/>
          <w:sz w:val="24"/>
          <w:szCs w:val="24"/>
          <w:shd w:val="clear" w:color="auto" w:fill="FFFFFF"/>
        </w:rPr>
      </w:pPr>
      <w:r>
        <w:rPr>
          <w:rStyle w:val="titulo"/>
          <w:rFonts w:ascii="Book Antiqua" w:hAnsi="Book Antiqua"/>
          <w:sz w:val="24"/>
          <w:szCs w:val="24"/>
          <w:shd w:val="clear" w:color="auto" w:fill="FFFFFF"/>
        </w:rPr>
        <w:t>Serviço de embalsamento.</w:t>
      </w:r>
    </w:p>
    <w:p w:rsidR="00814DF8" w:rsidRDefault="00814DF8" w:rsidP="00814DF8">
      <w:pPr>
        <w:shd w:val="clear" w:color="auto" w:fill="FFFFFF"/>
        <w:spacing w:line="360" w:lineRule="auto"/>
        <w:jc w:val="both"/>
        <w:rPr>
          <w:rStyle w:val="titulo"/>
          <w:rFonts w:ascii="Book Antiqua" w:hAnsi="Book Antiqua"/>
          <w:b/>
          <w:sz w:val="24"/>
          <w:szCs w:val="24"/>
          <w:shd w:val="clear" w:color="auto" w:fill="FFFFFF"/>
        </w:rPr>
      </w:pPr>
    </w:p>
    <w:p w:rsidR="00814DF8" w:rsidRDefault="00814DF8" w:rsidP="00814DF8">
      <w:pPr>
        <w:shd w:val="clear" w:color="auto" w:fill="FFFFFF"/>
        <w:spacing w:line="360" w:lineRule="auto"/>
        <w:jc w:val="center"/>
        <w:rPr>
          <w:rStyle w:val="titulo"/>
          <w:rFonts w:ascii="Book Antiqua" w:hAnsi="Book Antiqua"/>
          <w:b/>
          <w:sz w:val="24"/>
          <w:szCs w:val="24"/>
          <w:shd w:val="clear" w:color="auto" w:fill="FFFFFF"/>
        </w:rPr>
      </w:pPr>
      <w:r>
        <w:rPr>
          <w:rStyle w:val="titulo"/>
          <w:rFonts w:ascii="Book Antiqua" w:hAnsi="Book Antiqua"/>
          <w:b/>
          <w:sz w:val="24"/>
          <w:szCs w:val="24"/>
          <w:shd w:val="clear" w:color="auto" w:fill="FFFFFF"/>
        </w:rPr>
        <w:t>Seção II</w:t>
      </w:r>
    </w:p>
    <w:p w:rsidR="00814DF8" w:rsidRDefault="00814DF8" w:rsidP="00814DF8">
      <w:pPr>
        <w:shd w:val="clear" w:color="auto" w:fill="FFFFFF"/>
        <w:spacing w:line="360" w:lineRule="auto"/>
        <w:jc w:val="center"/>
        <w:rPr>
          <w:rStyle w:val="titulo"/>
          <w:rFonts w:ascii="Book Antiqua" w:hAnsi="Book Antiqua"/>
          <w:b/>
          <w:sz w:val="24"/>
          <w:szCs w:val="24"/>
          <w:shd w:val="clear" w:color="auto" w:fill="FFFFFF"/>
        </w:rPr>
      </w:pPr>
      <w:r>
        <w:rPr>
          <w:rStyle w:val="titulo"/>
          <w:rFonts w:ascii="Book Antiqua" w:hAnsi="Book Antiqua"/>
          <w:b/>
          <w:sz w:val="24"/>
          <w:szCs w:val="24"/>
          <w:shd w:val="clear" w:color="auto" w:fill="FFFFFF"/>
        </w:rPr>
        <w:t>Da forma de execução dos serviços</w:t>
      </w:r>
    </w:p>
    <w:p w:rsidR="00814DF8" w:rsidRDefault="00814DF8" w:rsidP="00814DF8">
      <w:pPr>
        <w:shd w:val="clear" w:color="auto" w:fill="FFFFFF"/>
        <w:spacing w:line="360" w:lineRule="auto"/>
        <w:jc w:val="center"/>
        <w:rPr>
          <w:rStyle w:val="titulo"/>
          <w:rFonts w:ascii="Book Antiqua" w:hAnsi="Book Antiqua"/>
          <w:sz w:val="24"/>
          <w:szCs w:val="24"/>
          <w:shd w:val="clear" w:color="auto" w:fill="FFFFFF"/>
        </w:rPr>
      </w:pP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Art. 4º. </w:t>
      </w:r>
      <w:r>
        <w:rPr>
          <w:rStyle w:val="titulo"/>
          <w:rFonts w:ascii="Book Antiqua" w:hAnsi="Book Antiqua"/>
          <w:sz w:val="24"/>
          <w:szCs w:val="24"/>
          <w:shd w:val="clear" w:color="auto" w:fill="FFFFFF"/>
        </w:rPr>
        <w:t>Na execução dos serviços funerários por empresas permissionárias, atendendo a liberdade econômica e a livre concorrência, as empresas não terão restrições de dias e horários para trabalhar.</w:t>
      </w: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 1º. </w:t>
      </w:r>
      <w:r>
        <w:rPr>
          <w:rStyle w:val="titulo"/>
          <w:rFonts w:ascii="Book Antiqua" w:hAnsi="Book Antiqua"/>
          <w:sz w:val="24"/>
          <w:szCs w:val="24"/>
          <w:shd w:val="clear" w:color="auto" w:fill="FFFFFF"/>
        </w:rPr>
        <w:t>O sistema de rodízio em escalas semanais ocorrerá somente para os casos de auxílio funeral, nos termos desta Lei.</w:t>
      </w: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 2º. </w:t>
      </w:r>
      <w:r>
        <w:rPr>
          <w:rStyle w:val="titulo"/>
          <w:rFonts w:ascii="Book Antiqua" w:hAnsi="Book Antiqua"/>
          <w:sz w:val="24"/>
          <w:szCs w:val="24"/>
          <w:shd w:val="clear" w:color="auto" w:fill="FFFFFF"/>
        </w:rPr>
        <w:t>O início da escala será às 18 horas das segundas-feiras, permitindo-se, após o vencimento do seu horário, a complementação de serviços.</w:t>
      </w: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 3º. </w:t>
      </w:r>
      <w:r>
        <w:rPr>
          <w:rStyle w:val="titulo"/>
          <w:rFonts w:ascii="Book Antiqua" w:hAnsi="Book Antiqua"/>
          <w:sz w:val="24"/>
          <w:szCs w:val="24"/>
          <w:shd w:val="clear" w:color="auto" w:fill="FFFFFF"/>
        </w:rPr>
        <w:t>Entende-se por complementação dos serviços funerários, para fins desta Lei, a conclusão do atendimento após o decurso do horário da escala, quando o óbito ocorrer na vigência do plantão.</w:t>
      </w: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 4º. </w:t>
      </w:r>
      <w:r>
        <w:rPr>
          <w:rStyle w:val="titulo"/>
          <w:rFonts w:ascii="Book Antiqua" w:hAnsi="Book Antiqua"/>
          <w:sz w:val="24"/>
          <w:szCs w:val="24"/>
          <w:shd w:val="clear" w:color="auto" w:fill="FFFFFF"/>
        </w:rPr>
        <w:t>O horário de óbito a ser considerado é o declarado no prontuário médico, nos casos de internação hospitalar, e, nos demais casos, o constante do atestado médico de óbito.</w:t>
      </w:r>
    </w:p>
    <w:p w:rsidR="00814DF8" w:rsidRDefault="00814DF8" w:rsidP="00814DF8">
      <w:pPr>
        <w:shd w:val="clear" w:color="auto" w:fill="FFFFFF"/>
        <w:spacing w:line="360" w:lineRule="auto"/>
        <w:jc w:val="both"/>
        <w:rPr>
          <w:rStyle w:val="titulo"/>
          <w:rFonts w:ascii="Book Antiqua" w:hAnsi="Book Antiqua"/>
          <w:sz w:val="24"/>
          <w:szCs w:val="24"/>
          <w:shd w:val="clear" w:color="auto" w:fill="FFFFFF"/>
        </w:rPr>
      </w:pPr>
      <w:r>
        <w:rPr>
          <w:rStyle w:val="titulo"/>
          <w:rFonts w:ascii="Book Antiqua" w:hAnsi="Book Antiqua"/>
          <w:b/>
          <w:sz w:val="24"/>
          <w:szCs w:val="24"/>
          <w:shd w:val="clear" w:color="auto" w:fill="FFFFFF"/>
        </w:rPr>
        <w:t xml:space="preserve">§ 5º. </w:t>
      </w:r>
      <w:r>
        <w:rPr>
          <w:rStyle w:val="titulo"/>
          <w:rFonts w:ascii="Book Antiqua" w:hAnsi="Book Antiqua"/>
          <w:sz w:val="24"/>
          <w:szCs w:val="24"/>
          <w:shd w:val="clear" w:color="auto" w:fill="FFFFFF"/>
        </w:rPr>
        <w:t>Caberá à Secretaria Municipal de Assistência Social a coordenação do plantão funerário para os casos de auxílio funeral, bem como a fiscalização de todo o serviço funerário no município.</w:t>
      </w:r>
    </w:p>
    <w:p w:rsidR="00814DF8" w:rsidRDefault="00814DF8" w:rsidP="00814DF8">
      <w:pPr>
        <w:shd w:val="clear" w:color="auto" w:fill="FFFFFF"/>
        <w:spacing w:line="360" w:lineRule="auto"/>
        <w:jc w:val="both"/>
      </w:pPr>
      <w:r>
        <w:rPr>
          <w:rFonts w:ascii="Book Antiqua" w:hAnsi="Book Antiqua"/>
          <w:b/>
          <w:sz w:val="24"/>
          <w:szCs w:val="24"/>
        </w:rPr>
        <w:t xml:space="preserve">§ 6º. </w:t>
      </w:r>
      <w:r>
        <w:rPr>
          <w:rFonts w:ascii="Book Antiqua" w:hAnsi="Book Antiqua"/>
          <w:sz w:val="24"/>
          <w:szCs w:val="24"/>
        </w:rPr>
        <w:t>Em caso de vacância de uma das empresas permissionárias o plantão será absorvido pela empresa subsistente.</w:t>
      </w:r>
    </w:p>
    <w:p w:rsidR="00814DF8" w:rsidRDefault="00814DF8" w:rsidP="00814DF8">
      <w:pPr>
        <w:shd w:val="clear" w:color="auto" w:fill="FFFFFF"/>
        <w:spacing w:line="360" w:lineRule="auto"/>
        <w:jc w:val="both"/>
        <w:rPr>
          <w:rFonts w:ascii="Book Antiqua" w:hAnsi="Book Antiqua"/>
          <w:sz w:val="24"/>
          <w:szCs w:val="24"/>
          <w:shd w:val="clear" w:color="auto" w:fill="FFFFFF"/>
        </w:rPr>
      </w:pP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Art. 5º. </w:t>
      </w:r>
      <w:r>
        <w:rPr>
          <w:rFonts w:ascii="Book Antiqua" w:hAnsi="Book Antiqua"/>
          <w:sz w:val="24"/>
          <w:szCs w:val="24"/>
          <w:shd w:val="clear" w:color="auto" w:fill="FFFFFF"/>
        </w:rPr>
        <w:t>É privativo das empresas permissionárias a realização de sepultamento neste município.</w:t>
      </w:r>
    </w:p>
    <w:p w:rsidR="00814DF8" w:rsidRDefault="00814DF8" w:rsidP="00814DF8">
      <w:pPr>
        <w:shd w:val="clear" w:color="auto" w:fill="FFFFFF"/>
        <w:spacing w:line="360" w:lineRule="auto"/>
        <w:jc w:val="both"/>
        <w:rPr>
          <w:rFonts w:ascii="Book Antiqua" w:hAnsi="Book Antiqua"/>
          <w:sz w:val="24"/>
          <w:szCs w:val="24"/>
          <w:shd w:val="clear" w:color="auto" w:fill="FFFFFF"/>
        </w:rPr>
      </w:pP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Art. 6º. </w:t>
      </w:r>
      <w:r>
        <w:rPr>
          <w:rFonts w:ascii="Book Antiqua" w:hAnsi="Book Antiqua"/>
          <w:sz w:val="24"/>
          <w:szCs w:val="24"/>
          <w:shd w:val="clear" w:color="auto" w:fill="FFFFFF"/>
        </w:rPr>
        <w:t xml:space="preserve">As empresas funerárias de outras localidades poderão efetuar o traslado até o município de Campo Novo do Parecis de pessoas com residência </w:t>
      </w:r>
      <w:r>
        <w:rPr>
          <w:rFonts w:ascii="Book Antiqua" w:hAnsi="Book Antiqua"/>
          <w:sz w:val="24"/>
          <w:szCs w:val="24"/>
          <w:shd w:val="clear" w:color="auto" w:fill="FFFFFF"/>
        </w:rPr>
        <w:lastRenderedPageBreak/>
        <w:t>comprovada neste, desde que o óbito tenha ocorridos fora dos limites municipais.</w:t>
      </w: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 1º. </w:t>
      </w:r>
      <w:r>
        <w:rPr>
          <w:rFonts w:ascii="Book Antiqua" w:hAnsi="Book Antiqua"/>
          <w:sz w:val="24"/>
          <w:szCs w:val="24"/>
          <w:shd w:val="clear" w:color="auto" w:fill="FFFFFF"/>
        </w:rPr>
        <w:t>Na hipótese do caput deste artigo, caberá à empresa não permissionária, a remuneração da prestação de serviço funerário, dos serviços e produtos por ela executados.</w:t>
      </w: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 2º. </w:t>
      </w:r>
      <w:r>
        <w:rPr>
          <w:rFonts w:ascii="Book Antiqua" w:hAnsi="Book Antiqua"/>
          <w:sz w:val="24"/>
          <w:szCs w:val="24"/>
          <w:shd w:val="clear" w:color="auto" w:fill="FFFFFF"/>
        </w:rPr>
        <w:t>Os serviços complementares, excetuando-se os citados no parágrafo anterior, serão obrigatoriamente realizados pela empresa permissionária de livre escolha, salvo os casos de auxílio funeral, que seguirá a escala de plantão vigente.</w:t>
      </w:r>
    </w:p>
    <w:p w:rsidR="00814DF8" w:rsidRDefault="00814DF8" w:rsidP="00814DF8">
      <w:pPr>
        <w:shd w:val="clear" w:color="auto" w:fill="FFFFFF"/>
        <w:spacing w:line="360" w:lineRule="auto"/>
        <w:jc w:val="both"/>
        <w:rPr>
          <w:rFonts w:ascii="Book Antiqua" w:hAnsi="Book Antiqua"/>
          <w:sz w:val="24"/>
          <w:szCs w:val="24"/>
          <w:shd w:val="clear" w:color="auto" w:fill="FFFFFF"/>
        </w:rPr>
      </w:pP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Art. 7º. </w:t>
      </w:r>
      <w:r>
        <w:rPr>
          <w:rFonts w:ascii="Book Antiqua" w:hAnsi="Book Antiqua"/>
          <w:sz w:val="24"/>
          <w:szCs w:val="24"/>
          <w:shd w:val="clear" w:color="auto" w:fill="FFFFFF"/>
        </w:rPr>
        <w:t xml:space="preserve">Tão logo seja contratado o serviço, as empresas permissionárias são obrigadas a emitir o competente pedido de prestação de serviços e nota fiscal correspondente, discriminando os valores dos bens fornecidos e serviços prestados, nos termos da legislação em vigor, e com o aceite por parte do usuário. </w:t>
      </w:r>
    </w:p>
    <w:p w:rsidR="00814DF8" w:rsidRDefault="00814DF8" w:rsidP="00814DF8">
      <w:pPr>
        <w:shd w:val="clear" w:color="auto" w:fill="FFFFFF"/>
        <w:spacing w:line="360" w:lineRule="auto"/>
        <w:jc w:val="both"/>
        <w:rPr>
          <w:rFonts w:ascii="Book Antiqua" w:hAnsi="Book Antiqua"/>
          <w:sz w:val="24"/>
          <w:szCs w:val="24"/>
          <w:shd w:val="clear" w:color="auto" w:fill="FFFFFF"/>
        </w:rPr>
      </w:pP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Art. 8º. </w:t>
      </w:r>
      <w:r>
        <w:rPr>
          <w:rFonts w:ascii="Book Antiqua" w:hAnsi="Book Antiqua"/>
          <w:sz w:val="24"/>
          <w:szCs w:val="24"/>
          <w:shd w:val="clear" w:color="auto" w:fill="FFFFFF"/>
        </w:rPr>
        <w:t>A empresa permissionária é obrigada a remeter à Secretaria Municipal de Assistência Social, até o 5º (quinto) dia útil do mês subseqüente ao vencido, a relação das notas fiscais emitidas, devendo nelas constar o nome e o CPF do sepultados.</w:t>
      </w:r>
    </w:p>
    <w:p w:rsidR="00814DF8" w:rsidRDefault="00814DF8" w:rsidP="00814DF8">
      <w:pPr>
        <w:shd w:val="clear" w:color="auto" w:fill="FFFFFF"/>
        <w:spacing w:line="360" w:lineRule="auto"/>
        <w:jc w:val="both"/>
        <w:rPr>
          <w:rFonts w:ascii="Book Antiqua" w:hAnsi="Book Antiqua"/>
          <w:sz w:val="24"/>
          <w:szCs w:val="24"/>
          <w:shd w:val="clear" w:color="auto" w:fill="FFFFFF"/>
        </w:rPr>
      </w:pP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Art. 9º. </w:t>
      </w:r>
      <w:r>
        <w:rPr>
          <w:rFonts w:ascii="Book Antiqua" w:hAnsi="Book Antiqua"/>
          <w:sz w:val="24"/>
          <w:szCs w:val="24"/>
          <w:shd w:val="clear" w:color="auto" w:fill="FFFFFF"/>
        </w:rPr>
        <w:t>As empresas concessionárias que contarem com planos de assistência funerária deverão enviar uma listagem à Secretaria Municipal de Assistência Social e a cada nova adesão comunicar a mesma, por escrito.</w:t>
      </w:r>
    </w:p>
    <w:p w:rsidR="00814DF8" w:rsidRDefault="00814DF8" w:rsidP="00814DF8">
      <w:pPr>
        <w:shd w:val="clear" w:color="auto" w:fill="FFFFFF"/>
        <w:spacing w:line="360" w:lineRule="auto"/>
        <w:jc w:val="both"/>
        <w:rPr>
          <w:rFonts w:ascii="Book Antiqua" w:hAnsi="Book Antiqua"/>
          <w:sz w:val="24"/>
          <w:szCs w:val="24"/>
          <w:shd w:val="clear" w:color="auto" w:fill="FFFFFF"/>
        </w:rPr>
      </w:pP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Art. 10. </w:t>
      </w:r>
      <w:r>
        <w:rPr>
          <w:rFonts w:ascii="Book Antiqua" w:hAnsi="Book Antiqua"/>
          <w:sz w:val="24"/>
          <w:szCs w:val="24"/>
          <w:shd w:val="clear" w:color="auto" w:fill="FFFFFF"/>
        </w:rPr>
        <w:t>As empresas permissionárias deverão apresentar à Secretaria Municipal de Assistência Social, anualmente, até o dia 28 de fevereiro, o relatório das atividades do ano anterior de modo a que possam ser avaliados seus serviços, a eficiência e o atendimento ao público.</w:t>
      </w:r>
    </w:p>
    <w:p w:rsidR="00814DF8" w:rsidRDefault="00814DF8" w:rsidP="00814DF8">
      <w:pPr>
        <w:shd w:val="clear" w:color="auto" w:fill="FFFFFF"/>
        <w:spacing w:line="360" w:lineRule="auto"/>
        <w:jc w:val="both"/>
        <w:rPr>
          <w:rFonts w:ascii="Book Antiqua" w:hAnsi="Book Antiqua"/>
          <w:sz w:val="24"/>
          <w:szCs w:val="24"/>
          <w:shd w:val="clear" w:color="auto" w:fill="FFFFFF"/>
        </w:rPr>
      </w:pP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Art. 11. </w:t>
      </w:r>
      <w:r>
        <w:rPr>
          <w:rFonts w:ascii="Book Antiqua" w:hAnsi="Book Antiqua"/>
          <w:sz w:val="24"/>
          <w:szCs w:val="24"/>
          <w:shd w:val="clear" w:color="auto" w:fill="FFFFFF"/>
        </w:rPr>
        <w:t>As empresas permissionárias deverão exercer rigoroso controle sobre seus empregados, com respeito ao comportamento cívico, moral, social e funcional.</w:t>
      </w: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lastRenderedPageBreak/>
        <w:t xml:space="preserve">§ 1º. </w:t>
      </w:r>
      <w:r>
        <w:rPr>
          <w:rFonts w:ascii="Book Antiqua" w:hAnsi="Book Antiqua"/>
          <w:sz w:val="24"/>
          <w:szCs w:val="24"/>
          <w:shd w:val="clear" w:color="auto" w:fill="FFFFFF"/>
        </w:rPr>
        <w:t>É facultativa a permanência de funerários junto ao local de atendimento ao usuário na Casa Mortuária.</w:t>
      </w: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 2º. </w:t>
      </w:r>
      <w:r>
        <w:rPr>
          <w:rFonts w:ascii="Book Antiqua" w:hAnsi="Book Antiqua"/>
          <w:sz w:val="24"/>
          <w:szCs w:val="24"/>
          <w:shd w:val="clear" w:color="auto" w:fill="FFFFFF"/>
        </w:rPr>
        <w:t>É obrigatório o uso de crachás de identificação pelos empregados das empresas permissionárias.</w:t>
      </w:r>
    </w:p>
    <w:p w:rsidR="00814DF8" w:rsidRDefault="00814DF8" w:rsidP="00814DF8">
      <w:pPr>
        <w:shd w:val="clear" w:color="auto" w:fill="FFFFFF"/>
        <w:spacing w:line="360" w:lineRule="auto"/>
        <w:jc w:val="both"/>
        <w:rPr>
          <w:rFonts w:ascii="Book Antiqua" w:hAnsi="Book Antiqua"/>
          <w:sz w:val="24"/>
          <w:szCs w:val="24"/>
          <w:shd w:val="clear" w:color="auto" w:fill="FFFFFF"/>
        </w:rPr>
      </w:pPr>
    </w:p>
    <w:p w:rsidR="00814DF8" w:rsidRDefault="00814DF8" w:rsidP="00814DF8">
      <w:pPr>
        <w:shd w:val="clear" w:color="auto" w:fill="FFFFFF"/>
        <w:spacing w:line="360" w:lineRule="auto"/>
        <w:jc w:val="center"/>
        <w:rPr>
          <w:rFonts w:ascii="Book Antiqua" w:hAnsi="Book Antiqua"/>
          <w:b/>
          <w:sz w:val="24"/>
          <w:szCs w:val="24"/>
          <w:shd w:val="clear" w:color="auto" w:fill="FFFFFF"/>
        </w:rPr>
      </w:pPr>
      <w:r>
        <w:rPr>
          <w:rFonts w:ascii="Book Antiqua" w:hAnsi="Book Antiqua"/>
          <w:b/>
          <w:sz w:val="24"/>
          <w:szCs w:val="24"/>
          <w:shd w:val="clear" w:color="auto" w:fill="FFFFFF"/>
        </w:rPr>
        <w:t>Seção III</w:t>
      </w:r>
    </w:p>
    <w:p w:rsidR="00814DF8" w:rsidRDefault="00814DF8" w:rsidP="00814DF8">
      <w:pPr>
        <w:shd w:val="clear" w:color="auto" w:fill="FFFFFF"/>
        <w:spacing w:line="360" w:lineRule="auto"/>
        <w:jc w:val="center"/>
        <w:rPr>
          <w:rFonts w:ascii="Book Antiqua" w:hAnsi="Book Antiqua"/>
          <w:b/>
          <w:sz w:val="24"/>
          <w:szCs w:val="24"/>
          <w:shd w:val="clear" w:color="auto" w:fill="FFFFFF"/>
        </w:rPr>
      </w:pPr>
      <w:r>
        <w:rPr>
          <w:rFonts w:ascii="Book Antiqua" w:hAnsi="Book Antiqua"/>
          <w:b/>
          <w:sz w:val="24"/>
          <w:szCs w:val="24"/>
          <w:shd w:val="clear" w:color="auto" w:fill="FFFFFF"/>
        </w:rPr>
        <w:t>Da remuneração dos serviços</w:t>
      </w:r>
    </w:p>
    <w:p w:rsidR="00814DF8" w:rsidRDefault="00814DF8" w:rsidP="00814DF8">
      <w:pPr>
        <w:shd w:val="clear" w:color="auto" w:fill="FFFFFF"/>
        <w:spacing w:line="360" w:lineRule="auto"/>
        <w:jc w:val="both"/>
        <w:rPr>
          <w:rFonts w:ascii="Book Antiqua" w:hAnsi="Book Antiqua"/>
          <w:b/>
          <w:sz w:val="24"/>
          <w:szCs w:val="24"/>
          <w:shd w:val="clear" w:color="auto" w:fill="FFFFFF"/>
        </w:rPr>
      </w:pP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Art. 12. </w:t>
      </w:r>
      <w:r>
        <w:rPr>
          <w:rFonts w:ascii="Book Antiqua" w:hAnsi="Book Antiqua"/>
          <w:sz w:val="24"/>
          <w:szCs w:val="24"/>
          <w:shd w:val="clear" w:color="auto" w:fill="FFFFFF"/>
        </w:rPr>
        <w:t>A execução dos serviços funerários será remunerada pelo contratante, de acordo com as tabelas de serviços obrigatórios e facultativos, constantes nesta Lei.</w:t>
      </w:r>
    </w:p>
    <w:p w:rsidR="00814DF8" w:rsidRDefault="00814DF8" w:rsidP="00814DF8">
      <w:pPr>
        <w:shd w:val="clear" w:color="auto" w:fill="FFFFFF"/>
        <w:spacing w:line="360" w:lineRule="auto"/>
        <w:jc w:val="both"/>
        <w:rPr>
          <w:rFonts w:ascii="Book Antiqua" w:hAnsi="Book Antiqua"/>
          <w:sz w:val="24"/>
          <w:szCs w:val="24"/>
          <w:shd w:val="clear" w:color="auto" w:fill="FFFFFF"/>
        </w:rPr>
      </w:pP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Art. 13. </w:t>
      </w:r>
      <w:r>
        <w:rPr>
          <w:rFonts w:ascii="Book Antiqua" w:hAnsi="Book Antiqua"/>
          <w:sz w:val="24"/>
          <w:szCs w:val="24"/>
          <w:shd w:val="clear" w:color="auto" w:fill="FFFFFF"/>
        </w:rPr>
        <w:t>A Secretaria Municipal de Assistência Social disponibilizará o auxílio funeral de indigentes ou de pessoas em situação de vulnerabilidade social, conforme regulamentado na Lei de Benefícios Eventuais deste município, considerando-se:</w:t>
      </w: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I – </w:t>
      </w:r>
      <w:r>
        <w:rPr>
          <w:rFonts w:ascii="Book Antiqua" w:hAnsi="Book Antiqua"/>
          <w:sz w:val="24"/>
          <w:szCs w:val="24"/>
          <w:shd w:val="clear" w:color="auto" w:fill="FFFFFF"/>
        </w:rPr>
        <w:t>indigente: pessoa identificada ou não, cujo domicílio dos familiares ou parentes próximos seja ignorado;</w:t>
      </w: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II – </w:t>
      </w:r>
      <w:r>
        <w:rPr>
          <w:rFonts w:ascii="Book Antiqua" w:hAnsi="Book Antiqua"/>
          <w:sz w:val="24"/>
          <w:szCs w:val="24"/>
          <w:shd w:val="clear" w:color="auto" w:fill="FFFFFF"/>
        </w:rPr>
        <w:t>pessoas em situação de vulnerabilidade social: pessoas domiciliadas no município, cujos familiares ou parente próximos, residentes ou não no município de Campo Novo do Parecis, não disponham de recursos financeiros para custear  o funeral, sem prejuízo à própria subsistência.</w:t>
      </w: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 1º. </w:t>
      </w:r>
      <w:r>
        <w:rPr>
          <w:rFonts w:ascii="Book Antiqua" w:hAnsi="Book Antiqua"/>
          <w:sz w:val="24"/>
          <w:szCs w:val="24"/>
          <w:shd w:val="clear" w:color="auto" w:fill="FFFFFF"/>
        </w:rPr>
        <w:t>Nos casos previstos neste artigo, utilizar-se-á como base para a prestação do serviço o padrão popular.</w:t>
      </w: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 2º. </w:t>
      </w:r>
      <w:r>
        <w:rPr>
          <w:rFonts w:ascii="Book Antiqua" w:hAnsi="Book Antiqua"/>
          <w:sz w:val="24"/>
          <w:szCs w:val="24"/>
          <w:shd w:val="clear" w:color="auto" w:fill="FFFFFF"/>
        </w:rPr>
        <w:t>A situação de que trata este artigo será comprovada mediante verificação do profissional técnico de nível superior lotado na Secretaria Municipal de Assistência Social.</w:t>
      </w:r>
    </w:p>
    <w:p w:rsidR="00814DF8" w:rsidRDefault="00814DF8" w:rsidP="00814DF8">
      <w:pPr>
        <w:shd w:val="clear" w:color="auto" w:fill="FFFFFF"/>
        <w:spacing w:line="360" w:lineRule="auto"/>
        <w:jc w:val="both"/>
        <w:rPr>
          <w:rFonts w:ascii="Book Antiqua" w:hAnsi="Book Antiqua"/>
          <w:sz w:val="24"/>
          <w:szCs w:val="24"/>
          <w:shd w:val="clear" w:color="auto" w:fill="FFFFFF"/>
        </w:rPr>
      </w:pPr>
      <w:r>
        <w:rPr>
          <w:rFonts w:ascii="Book Antiqua" w:hAnsi="Book Antiqua"/>
          <w:b/>
          <w:sz w:val="24"/>
          <w:szCs w:val="24"/>
          <w:shd w:val="clear" w:color="auto" w:fill="FFFFFF"/>
        </w:rPr>
        <w:t xml:space="preserve">§ 3º. </w:t>
      </w:r>
      <w:r>
        <w:rPr>
          <w:rFonts w:ascii="Book Antiqua" w:hAnsi="Book Antiqua"/>
          <w:sz w:val="24"/>
          <w:szCs w:val="24"/>
          <w:shd w:val="clear" w:color="auto" w:fill="FFFFFF"/>
        </w:rPr>
        <w:t>No caso de cadáver desconhecido, que for reclamado, serão debitadas ao reclamante as despesas do funeral.</w:t>
      </w:r>
    </w:p>
    <w:p w:rsidR="00814DF8" w:rsidRDefault="00814DF8" w:rsidP="00814DF8">
      <w:pPr>
        <w:shd w:val="clear" w:color="auto" w:fill="FFFFFF"/>
        <w:spacing w:line="360" w:lineRule="auto"/>
        <w:jc w:val="both"/>
        <w:rPr>
          <w:rFonts w:ascii="Book Antiqua" w:hAnsi="Book Antiqua"/>
          <w:sz w:val="24"/>
          <w:szCs w:val="24"/>
          <w:shd w:val="clear" w:color="auto" w:fill="FFFFFF"/>
        </w:rPr>
      </w:pPr>
    </w:p>
    <w:p w:rsidR="00814DF8" w:rsidRDefault="00814DF8" w:rsidP="00814DF8">
      <w:pPr>
        <w:shd w:val="clear" w:color="auto" w:fill="FFFFFF"/>
        <w:spacing w:line="360" w:lineRule="auto"/>
        <w:jc w:val="center"/>
        <w:rPr>
          <w:rFonts w:ascii="Book Antiqua" w:hAnsi="Book Antiqua"/>
          <w:b/>
          <w:sz w:val="24"/>
          <w:szCs w:val="24"/>
          <w:shd w:val="clear" w:color="auto" w:fill="FFFFFF"/>
        </w:rPr>
      </w:pPr>
      <w:r>
        <w:rPr>
          <w:rFonts w:ascii="Book Antiqua" w:hAnsi="Book Antiqua"/>
          <w:b/>
          <w:sz w:val="24"/>
          <w:szCs w:val="24"/>
          <w:shd w:val="clear" w:color="auto" w:fill="FFFFFF"/>
        </w:rPr>
        <w:t>Seção IV</w:t>
      </w:r>
    </w:p>
    <w:p w:rsidR="00814DF8" w:rsidRDefault="00814DF8" w:rsidP="00814DF8">
      <w:pPr>
        <w:shd w:val="clear" w:color="auto" w:fill="FFFFFF"/>
        <w:spacing w:line="360" w:lineRule="auto"/>
        <w:jc w:val="center"/>
        <w:rPr>
          <w:rFonts w:ascii="Book Antiqua" w:hAnsi="Book Antiqua"/>
          <w:b/>
          <w:sz w:val="24"/>
          <w:szCs w:val="24"/>
          <w:shd w:val="clear" w:color="auto" w:fill="FFFFFF"/>
        </w:rPr>
      </w:pPr>
      <w:r>
        <w:rPr>
          <w:rFonts w:ascii="Book Antiqua" w:hAnsi="Book Antiqua"/>
          <w:b/>
          <w:sz w:val="24"/>
          <w:szCs w:val="24"/>
          <w:shd w:val="clear" w:color="auto" w:fill="FFFFFF"/>
        </w:rPr>
        <w:t>Das tarifas</w:t>
      </w:r>
    </w:p>
    <w:p w:rsidR="00814DF8" w:rsidRDefault="00814DF8" w:rsidP="00814DF8">
      <w:pPr>
        <w:shd w:val="clear" w:color="auto" w:fill="FFFFFF"/>
        <w:spacing w:line="360" w:lineRule="auto"/>
        <w:jc w:val="both"/>
        <w:rPr>
          <w:rFonts w:ascii="Book Antiqua" w:hAnsi="Book Antiqua"/>
          <w:b/>
          <w:sz w:val="24"/>
          <w:szCs w:val="24"/>
          <w:shd w:val="clear" w:color="auto" w:fill="FFFFFF"/>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shd w:val="clear" w:color="auto" w:fill="FFFFFF"/>
        </w:rPr>
        <w:lastRenderedPageBreak/>
        <w:t xml:space="preserve">Art. 14. </w:t>
      </w:r>
      <w:r>
        <w:rPr>
          <w:rFonts w:ascii="Book Antiqua" w:eastAsia="Times New Roman" w:hAnsi="Book Antiqua" w:cs="Arial"/>
          <w:sz w:val="24"/>
          <w:szCs w:val="24"/>
          <w:lang w:eastAsia="pt-BR"/>
        </w:rPr>
        <w:t>As tarifas concernentes aos serviços funerários obrigatórios serão atualizadas automática e anualmente de acordo com a UFCNP (Unidade Fiscal de Campo Novo do Parecis)</w:t>
      </w:r>
      <w:r>
        <w:rPr>
          <w:rFonts w:ascii="Book Antiqua" w:hAnsi="Book Antiqua"/>
          <w:sz w:val="24"/>
          <w:szCs w:val="24"/>
        </w:rPr>
        <w:t>.</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15. </w:t>
      </w:r>
      <w:r>
        <w:rPr>
          <w:rFonts w:ascii="Book Antiqua" w:hAnsi="Book Antiqua"/>
          <w:sz w:val="24"/>
          <w:szCs w:val="24"/>
        </w:rPr>
        <w:t>As tabelas serão afixadas nos estabelecimentos funerários, em local bem visível ao público, devendo os preços das urnas e dos serviços obrigatórios e facultativos serem colocados em cada uma delas.</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16. </w:t>
      </w:r>
      <w:r>
        <w:rPr>
          <w:rFonts w:ascii="Book Antiqua" w:hAnsi="Book Antiqua"/>
          <w:sz w:val="24"/>
          <w:szCs w:val="24"/>
        </w:rPr>
        <w:t>As tarifas para a execução dos serviços funerários obrigatórios e casos especiais constam do Anexo I desta Lei.</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1º. </w:t>
      </w:r>
      <w:r>
        <w:rPr>
          <w:rFonts w:ascii="Book Antiqua" w:hAnsi="Book Antiqua"/>
          <w:sz w:val="24"/>
          <w:szCs w:val="24"/>
        </w:rPr>
        <w:t>Nos casos de natimorto, havendo somente a aquisição da urna, o seu valor deverá sofrer 30% (trinta por cento) de abatimento, mesmo com funeral completo.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2º. </w:t>
      </w:r>
      <w:r>
        <w:rPr>
          <w:rFonts w:ascii="Book Antiqua" w:hAnsi="Book Antiqua"/>
          <w:sz w:val="24"/>
          <w:szCs w:val="24"/>
        </w:rPr>
        <w:t>Nos casos especiais, também obrigatórios, os serviços prestados serão remunerados com, no máximo, 50% (cinquenta por cento) sobre a tabela comum.</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3º. </w:t>
      </w:r>
      <w:r>
        <w:rPr>
          <w:rFonts w:ascii="Book Antiqua" w:hAnsi="Book Antiqua"/>
          <w:sz w:val="24"/>
          <w:szCs w:val="24"/>
        </w:rPr>
        <w:t>Nos casos especiais, as empresas permissionárias deverão oferecer tamanhos especiais em todos os modelos e padrões de urnas (básico, médio e luxo.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17. </w:t>
      </w:r>
      <w:r>
        <w:rPr>
          <w:rFonts w:ascii="Book Antiqua" w:hAnsi="Book Antiqua"/>
          <w:sz w:val="24"/>
          <w:szCs w:val="24"/>
        </w:rPr>
        <w:t>O valor da quilometragem percorrida no transporte féretro será fixado por quilometro rodado e somente será cobrado fora do perímetro urbano do município, de acordo com os valores fixados no anexo desta Lei.</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Seção V</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Dos casos excepcionais</w:t>
      </w: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18. </w:t>
      </w:r>
      <w:r>
        <w:rPr>
          <w:rFonts w:ascii="Book Antiqua" w:hAnsi="Book Antiqua"/>
          <w:sz w:val="24"/>
          <w:szCs w:val="24"/>
        </w:rPr>
        <w:t>Na ocorrência de fatalidade, envolvendo mais de dois cadáveres que sejam casos de auxílio funeral, a empresa permissionária que não estiver de plantão deverá prestar total assistência e colaboração a empresa plantonista.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Parágrafo único. </w:t>
      </w:r>
      <w:r>
        <w:rPr>
          <w:rFonts w:ascii="Book Antiqua" w:hAnsi="Book Antiqua"/>
          <w:sz w:val="24"/>
          <w:szCs w:val="24"/>
        </w:rPr>
        <w:t>Na hipótese do caput deste artigo, as empresas permissionárias deverão realizar a divisão dos serviços e do auxílio funeral a ser recebido.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lastRenderedPageBreak/>
        <w:t>CAPÍTULO II</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DA PERMISSÃO PARA PRESTAÇÃO DE SERVIÇOS FUNERÁRIOS</w:t>
      </w: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19. </w:t>
      </w:r>
      <w:r>
        <w:rPr>
          <w:rFonts w:ascii="Book Antiqua" w:hAnsi="Book Antiqua"/>
          <w:sz w:val="24"/>
          <w:szCs w:val="24"/>
        </w:rPr>
        <w:t>A permissão dos serviços somente poderá ser outorgada à empresa estabelecida no Município de Campo Novo do Parecis, regularmente inscrita no cadastro municipal e de comprovada idoneidade jurídica e financeira.</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20. </w:t>
      </w:r>
      <w:r>
        <w:rPr>
          <w:rFonts w:ascii="Book Antiqua" w:hAnsi="Book Antiqua"/>
          <w:sz w:val="24"/>
          <w:szCs w:val="24"/>
        </w:rPr>
        <w:t>A permissão para o exercício da atividade de serviços funerários é intransferível.</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21. </w:t>
      </w:r>
      <w:r>
        <w:rPr>
          <w:rFonts w:ascii="Book Antiqua" w:hAnsi="Book Antiqua"/>
          <w:sz w:val="24"/>
          <w:szCs w:val="24"/>
        </w:rPr>
        <w:t>As permissões serão outorgadas pelo prazo de 5 (cinco) anos, podendo ser prorrogadas por igual período uma única vez.</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22. </w:t>
      </w:r>
      <w:r>
        <w:rPr>
          <w:rFonts w:ascii="Book Antiqua" w:hAnsi="Book Antiqua"/>
          <w:sz w:val="24"/>
          <w:szCs w:val="24"/>
        </w:rPr>
        <w:t>A revogação ou cassação da permissão por parte do município poderá ocorrer a qualquer tempo, quando os fatos configurarem infrações às normas legais, assegurada ampla defesa às empresas permissionárias.</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23. </w:t>
      </w:r>
      <w:r>
        <w:rPr>
          <w:rFonts w:ascii="Book Antiqua" w:hAnsi="Book Antiqua"/>
          <w:sz w:val="24"/>
          <w:szCs w:val="24"/>
        </w:rPr>
        <w:t>É vedado às empresas permissionárias exercer atividade estranha ao serviço no interior da Casa Mortuária.</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Seção I</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Dos requisitos e exigências da empresa permissionária</w:t>
      </w: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24. </w:t>
      </w:r>
      <w:r>
        <w:rPr>
          <w:rFonts w:ascii="Book Antiqua" w:hAnsi="Book Antiqua"/>
          <w:sz w:val="24"/>
          <w:szCs w:val="24"/>
        </w:rPr>
        <w:t>A permissão dos serviços somente poderá ser outorgada à empresa que atenda os seguintes requisitos e formalidades: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 – </w:t>
      </w:r>
      <w:r>
        <w:rPr>
          <w:rFonts w:ascii="Book Antiqua" w:hAnsi="Book Antiqua"/>
          <w:sz w:val="24"/>
          <w:szCs w:val="24"/>
        </w:rPr>
        <w:t>ser pessoa jurídica, com sede regularmente estabelecida no município de Campo Novo do Parecis;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 – </w:t>
      </w:r>
      <w:r>
        <w:rPr>
          <w:rFonts w:ascii="Book Antiqua" w:hAnsi="Book Antiqua"/>
          <w:sz w:val="24"/>
          <w:szCs w:val="24"/>
        </w:rPr>
        <w:t>possuir veículos suficientes à remoção de cadáveres e serviços auxiliares e transporte féretro e sepultamento, observadas as determinações do Código de Trânsito Brasileiro e demais exigências desta Lei.</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25. </w:t>
      </w:r>
      <w:r>
        <w:rPr>
          <w:rFonts w:ascii="Book Antiqua" w:hAnsi="Book Antiqua"/>
          <w:sz w:val="24"/>
          <w:szCs w:val="24"/>
        </w:rPr>
        <w:t xml:space="preserve">Atendidas as exigências desta Lei e demais atos regulamentares aplicáveis à espécie, a Secretaria Municipal de Assistência Social promoverá a </w:t>
      </w:r>
      <w:r>
        <w:rPr>
          <w:rFonts w:ascii="Book Antiqua" w:hAnsi="Book Antiqua"/>
          <w:sz w:val="24"/>
          <w:szCs w:val="24"/>
        </w:rPr>
        <w:lastRenderedPageBreak/>
        <w:t>vistoria das instalações da empresa e atestará o atendimento das normas exigidas para o seu funcionamento como agência funerária permissionária.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Parágrafo único. </w:t>
      </w:r>
      <w:r>
        <w:rPr>
          <w:rFonts w:ascii="Book Antiqua" w:hAnsi="Book Antiqua"/>
          <w:sz w:val="24"/>
          <w:szCs w:val="24"/>
        </w:rPr>
        <w:t>A vistoria de que trata o caput deste artigo será realizada anualmente, ou, em menor prazo, a juízo da Secretaria competente.</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Seção II</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Das formalidades para habilitação</w:t>
      </w: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26. </w:t>
      </w:r>
      <w:r>
        <w:rPr>
          <w:rFonts w:ascii="Book Antiqua" w:hAnsi="Book Antiqua"/>
          <w:sz w:val="24"/>
          <w:szCs w:val="24"/>
        </w:rPr>
        <w:t>Para participarem do procedimento licitatório, as empresas deverão apresentar os seguintes documentos: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 – </w:t>
      </w:r>
      <w:r>
        <w:rPr>
          <w:rFonts w:ascii="Book Antiqua" w:hAnsi="Book Antiqua"/>
          <w:sz w:val="24"/>
          <w:szCs w:val="24"/>
        </w:rPr>
        <w:t>contrato social com as respectivas alterações ou registro de firma individual, registrados na Junta Comercial do Estado de Mato Grosso;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 – </w:t>
      </w:r>
      <w:r>
        <w:rPr>
          <w:rFonts w:ascii="Book Antiqua" w:hAnsi="Book Antiqua"/>
          <w:sz w:val="24"/>
          <w:szCs w:val="24"/>
        </w:rPr>
        <w:t>alvará de licença;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III – </w:t>
      </w:r>
      <w:r>
        <w:rPr>
          <w:rFonts w:ascii="Book Antiqua" w:hAnsi="Book Antiqua"/>
          <w:sz w:val="24"/>
          <w:szCs w:val="24"/>
        </w:rPr>
        <w:t>certidão negativa de débitos municipais, estaduais e federais;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IV – </w:t>
      </w:r>
      <w:r>
        <w:rPr>
          <w:rFonts w:ascii="Book Antiqua" w:hAnsi="Book Antiqua"/>
          <w:sz w:val="24"/>
          <w:szCs w:val="24"/>
        </w:rPr>
        <w:t>certidão negativa de débitos junto ao FGTS e INSS;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 – </w:t>
      </w:r>
      <w:r>
        <w:rPr>
          <w:rFonts w:ascii="Book Antiqua" w:hAnsi="Book Antiqua"/>
          <w:sz w:val="24"/>
          <w:szCs w:val="24"/>
        </w:rPr>
        <w:t>certidão negativa do Cartório Distribuidor da Comarca;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VI – </w:t>
      </w:r>
      <w:r>
        <w:rPr>
          <w:rFonts w:ascii="Book Antiqua" w:hAnsi="Book Antiqua"/>
          <w:sz w:val="24"/>
          <w:szCs w:val="24"/>
        </w:rPr>
        <w:t>certidão negativa de falência e concordata expedida pelo Cartório Distribuidor da Comarca;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VII – </w:t>
      </w:r>
      <w:r>
        <w:rPr>
          <w:rFonts w:ascii="Book Antiqua" w:hAnsi="Book Antiqua"/>
          <w:sz w:val="24"/>
          <w:szCs w:val="24"/>
        </w:rPr>
        <w:t>certidão negativa de protestos de ofícios da Comarca;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VIII – </w:t>
      </w:r>
      <w:r>
        <w:rPr>
          <w:rFonts w:ascii="Book Antiqua" w:hAnsi="Book Antiqua"/>
          <w:sz w:val="24"/>
          <w:szCs w:val="24"/>
        </w:rPr>
        <w:t>relação de veículos, com descrição da marca, modelo, potência, ano de fabricação e características especiais (com fotocópia do certificado de propriedade);</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IX – </w:t>
      </w:r>
      <w:r>
        <w:rPr>
          <w:rFonts w:ascii="Book Antiqua" w:hAnsi="Book Antiqua"/>
          <w:sz w:val="24"/>
          <w:szCs w:val="24"/>
        </w:rPr>
        <w:t>cópia autenticada do último balanço geral anual, no caso de renovação, exceto para microempresa;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X – </w:t>
      </w:r>
      <w:r>
        <w:rPr>
          <w:rFonts w:ascii="Book Antiqua" w:hAnsi="Book Antiqua"/>
          <w:sz w:val="24"/>
          <w:szCs w:val="24"/>
        </w:rPr>
        <w:t>relação de empregados, com a devida comprovação do registro;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XI – </w:t>
      </w:r>
      <w:r>
        <w:rPr>
          <w:rFonts w:ascii="Book Antiqua" w:hAnsi="Book Antiqua"/>
          <w:sz w:val="24"/>
          <w:szCs w:val="24"/>
        </w:rPr>
        <w:t>outros documentos que forem exigidos quando do processo licitatório de permissão.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Seção III</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Do número de empresas permissionárias</w:t>
      </w: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27. </w:t>
      </w:r>
      <w:r>
        <w:rPr>
          <w:rFonts w:ascii="Book Antiqua" w:hAnsi="Book Antiqua"/>
          <w:sz w:val="24"/>
          <w:szCs w:val="24"/>
        </w:rPr>
        <w:t>Fica fixado em 2 (duas) o número de empresas permissionárias que atuarão no serviço funerário do Município de Campo Novo do Parecis.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lastRenderedPageBreak/>
        <w:t xml:space="preserve">Parágrafo único. </w:t>
      </w:r>
      <w:r>
        <w:rPr>
          <w:rFonts w:ascii="Book Antiqua" w:hAnsi="Book Antiqua"/>
          <w:sz w:val="24"/>
          <w:szCs w:val="24"/>
        </w:rPr>
        <w:t>O número de permissionárias objeto do caput deste artigo poderá ser revisto quando o crescimento populacional do município atingir 50.000 (cinqüenta mil) habitantes ou antes devidamente constatado o interesse público.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Seção IV</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Dos veículos das empresas permissionárias</w:t>
      </w:r>
    </w:p>
    <w:p w:rsidR="00814DF8" w:rsidRDefault="00814DF8" w:rsidP="00814DF8">
      <w:pPr>
        <w:shd w:val="clear" w:color="auto" w:fill="FFFFFF"/>
        <w:spacing w:line="360" w:lineRule="auto"/>
        <w:jc w:val="both"/>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28. </w:t>
      </w:r>
      <w:r>
        <w:rPr>
          <w:rFonts w:ascii="Book Antiqua" w:hAnsi="Book Antiqua"/>
          <w:sz w:val="24"/>
          <w:szCs w:val="24"/>
        </w:rPr>
        <w:t>Os veículos deverão, obrigatoriamente, ser aprovados em vistoria anual pelo Órgão Executivo Municipal de Trânsito, e satisfazerem as seguintes exigências: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 – </w:t>
      </w:r>
      <w:r>
        <w:rPr>
          <w:rFonts w:ascii="Book Antiqua" w:hAnsi="Book Antiqua"/>
          <w:sz w:val="24"/>
          <w:szCs w:val="24"/>
        </w:rPr>
        <w:t>ter no máximo 5 (cinco) anos de uso;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 – </w:t>
      </w:r>
      <w:r>
        <w:rPr>
          <w:rFonts w:ascii="Book Antiqua" w:hAnsi="Book Antiqua"/>
          <w:sz w:val="24"/>
          <w:szCs w:val="24"/>
        </w:rPr>
        <w:t>estar em excelentes condições de uso, nas partes mecânica, elétrica e de estética;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III – </w:t>
      </w:r>
      <w:r>
        <w:rPr>
          <w:rFonts w:ascii="Book Antiqua" w:hAnsi="Book Antiqua"/>
          <w:sz w:val="24"/>
          <w:szCs w:val="24"/>
        </w:rPr>
        <w:t>a pintura deverá ser uniforme em todo o veículo;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IV – </w:t>
      </w:r>
      <w:r>
        <w:rPr>
          <w:rFonts w:ascii="Book Antiqua" w:hAnsi="Book Antiqua"/>
          <w:sz w:val="24"/>
          <w:szCs w:val="24"/>
        </w:rPr>
        <w:t>conter nas portas dianteiras a denominação da empresa permissionária;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 – </w:t>
      </w:r>
      <w:r>
        <w:rPr>
          <w:rFonts w:ascii="Book Antiqua" w:hAnsi="Book Antiqua"/>
          <w:sz w:val="24"/>
          <w:szCs w:val="24"/>
        </w:rPr>
        <w:t>estar sempre limpos e conservados, dentro da mais perfeita higiene e segurança;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VI – </w:t>
      </w:r>
      <w:r>
        <w:rPr>
          <w:rFonts w:ascii="Book Antiqua" w:hAnsi="Book Antiqua"/>
          <w:sz w:val="24"/>
          <w:szCs w:val="24"/>
        </w:rPr>
        <w:t>ser vistoriado junto a Ciretran.</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1º. </w:t>
      </w:r>
      <w:r>
        <w:rPr>
          <w:rFonts w:ascii="Book Antiqua" w:hAnsi="Book Antiqua"/>
          <w:sz w:val="24"/>
          <w:szCs w:val="24"/>
        </w:rPr>
        <w:t>Os carros fúnebres não poderão executar atividades estranhas àquelas para as quais foram designados.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2º. </w:t>
      </w:r>
      <w:r>
        <w:rPr>
          <w:rFonts w:ascii="Book Antiqua" w:hAnsi="Book Antiqua"/>
          <w:sz w:val="24"/>
          <w:szCs w:val="24"/>
        </w:rPr>
        <w:t>O carro fúnebre, quando estiver transportando ataúdes no perímetro urbano, deverá manter velocidade máxima de 40 (quarenta) quilômetros por hora.</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Seção V</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Das vedações às empresas permissionárias</w:t>
      </w:r>
    </w:p>
    <w:p w:rsidR="00814DF8" w:rsidRDefault="00814DF8" w:rsidP="00814DF8">
      <w:pPr>
        <w:shd w:val="clear" w:color="auto" w:fill="FFFFFF"/>
        <w:spacing w:line="360" w:lineRule="auto"/>
        <w:jc w:val="both"/>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29. </w:t>
      </w:r>
      <w:r>
        <w:rPr>
          <w:rFonts w:ascii="Book Antiqua" w:hAnsi="Book Antiqua"/>
          <w:sz w:val="24"/>
          <w:szCs w:val="24"/>
        </w:rPr>
        <w:t>É vedado às empresas permissionárias dos serviços funerários: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 – </w:t>
      </w:r>
      <w:r>
        <w:rPr>
          <w:rFonts w:ascii="Book Antiqua" w:hAnsi="Book Antiqua"/>
          <w:sz w:val="24"/>
          <w:szCs w:val="24"/>
        </w:rPr>
        <w:t>a transferência da permissão, a qualquer título;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 – </w:t>
      </w:r>
      <w:r>
        <w:rPr>
          <w:rFonts w:ascii="Book Antiqua" w:hAnsi="Book Antiqua"/>
          <w:sz w:val="24"/>
          <w:szCs w:val="24"/>
        </w:rPr>
        <w:t>o exercício de qualquer atividade estranha ao serviço funerário previsto nesta Lei e seu regulamento;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III – </w:t>
      </w:r>
      <w:r>
        <w:rPr>
          <w:rFonts w:ascii="Book Antiqua" w:hAnsi="Book Antiqua"/>
          <w:sz w:val="24"/>
          <w:szCs w:val="24"/>
        </w:rPr>
        <w:t>efetuar, acobertar ou remunerar o agenciamento de funerais;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lastRenderedPageBreak/>
        <w:t xml:space="preserve">IV – </w:t>
      </w:r>
      <w:r>
        <w:rPr>
          <w:rFonts w:ascii="Book Antiqua" w:hAnsi="Book Antiqua"/>
          <w:sz w:val="24"/>
          <w:szCs w:val="24"/>
        </w:rPr>
        <w:t>a transferência do direito à execução dos serviços funerários a outra empresa permissionária;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 – </w:t>
      </w:r>
      <w:r>
        <w:rPr>
          <w:rFonts w:ascii="Book Antiqua" w:hAnsi="Book Antiqua"/>
          <w:sz w:val="24"/>
          <w:szCs w:val="24"/>
        </w:rPr>
        <w:t>a utilização de veículo destinado a transporte de cadáveres em outros fins;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VI – </w:t>
      </w:r>
      <w:r>
        <w:rPr>
          <w:rFonts w:ascii="Book Antiqua" w:hAnsi="Book Antiqua"/>
          <w:sz w:val="24"/>
          <w:szCs w:val="24"/>
        </w:rPr>
        <w:t>utilizar-se do mesmo espaço físico de outra empresa permissionária para a execução dos serviços funerários;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VII – </w:t>
      </w:r>
      <w:r>
        <w:rPr>
          <w:rFonts w:ascii="Book Antiqua" w:hAnsi="Book Antiqua"/>
          <w:sz w:val="24"/>
          <w:szCs w:val="24"/>
        </w:rPr>
        <w:t>realizar funerais ou exumações sem a devida autorização da Secretaria Municipal de Assistência Social.</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Parágrafo único. </w:t>
      </w:r>
      <w:r>
        <w:rPr>
          <w:rFonts w:ascii="Book Antiqua" w:hAnsi="Book Antiqua"/>
          <w:sz w:val="24"/>
          <w:szCs w:val="24"/>
        </w:rPr>
        <w:t>Nos casos de auxílio funeral, a transferência do direito à prestação das atividades dos serviços funerários pela empresa permissionária de plantão somente poderá ser realizada a outra empresa permissionária, mediante expressa anuência, devidamente justificada, à Secretaria Municipal de Assistência Social.</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CAPÍTULO III</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DA UTILIZAÇÃO DA CAPELA MORTUÁRIA</w:t>
      </w: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30. </w:t>
      </w:r>
      <w:r>
        <w:rPr>
          <w:rFonts w:ascii="Book Antiqua" w:hAnsi="Book Antiqua"/>
          <w:sz w:val="24"/>
          <w:szCs w:val="24"/>
        </w:rPr>
        <w:t>A Capela Mortuária é de livre acesso e prática de todos os cultos religiosos, desde que não atentem contra a lei e a moral.</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31. </w:t>
      </w:r>
      <w:r>
        <w:rPr>
          <w:rFonts w:ascii="Book Antiqua" w:hAnsi="Book Antiqua"/>
          <w:sz w:val="24"/>
          <w:szCs w:val="24"/>
        </w:rPr>
        <w:t>É proibido realizar velório na Capela Mortuária quando: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 – </w:t>
      </w:r>
      <w:r>
        <w:rPr>
          <w:rFonts w:ascii="Book Antiqua" w:hAnsi="Book Antiqua"/>
          <w:sz w:val="24"/>
          <w:szCs w:val="24"/>
        </w:rPr>
        <w:t>a causa morte for moléstia contagiosa ou epidêmica, exceto quando utilizada urna zincada, lacrada e devidamente autorizado pelas Secretarias Municipal de Assistência Social e Saúde.</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 – </w:t>
      </w:r>
      <w:r>
        <w:rPr>
          <w:rFonts w:ascii="Book Antiqua" w:hAnsi="Book Antiqua"/>
          <w:sz w:val="24"/>
          <w:szCs w:val="24"/>
        </w:rPr>
        <w:t>o cadáver apresentar sinais avançados de putrefação.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32. </w:t>
      </w:r>
      <w:r>
        <w:rPr>
          <w:rFonts w:ascii="Book Antiqua" w:hAnsi="Book Antiqua"/>
          <w:sz w:val="24"/>
          <w:szCs w:val="24"/>
        </w:rPr>
        <w:t>Na Capela Mortuária não é permitido: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 – </w:t>
      </w:r>
      <w:r>
        <w:rPr>
          <w:rFonts w:ascii="Book Antiqua" w:hAnsi="Book Antiqua"/>
          <w:sz w:val="24"/>
          <w:szCs w:val="24"/>
        </w:rPr>
        <w:t>praticar atos de depredação de qualquer espécie;</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 – </w:t>
      </w:r>
      <w:r>
        <w:rPr>
          <w:rFonts w:ascii="Book Antiqua" w:hAnsi="Book Antiqua"/>
          <w:sz w:val="24"/>
          <w:szCs w:val="24"/>
        </w:rPr>
        <w:t>fazer depósito de material não funerário;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III – </w:t>
      </w:r>
      <w:r>
        <w:rPr>
          <w:rFonts w:ascii="Book Antiqua" w:hAnsi="Book Antiqua"/>
          <w:sz w:val="24"/>
          <w:szCs w:val="24"/>
        </w:rPr>
        <w:t>efetuar atos públicos que não sejam de culto religioso;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IV – </w:t>
      </w:r>
      <w:r>
        <w:rPr>
          <w:rFonts w:ascii="Book Antiqua" w:hAnsi="Book Antiqua"/>
          <w:sz w:val="24"/>
          <w:szCs w:val="24"/>
        </w:rPr>
        <w:t>promover vendas;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 – </w:t>
      </w:r>
      <w:r>
        <w:rPr>
          <w:rFonts w:ascii="Book Antiqua" w:hAnsi="Book Antiqua"/>
          <w:sz w:val="24"/>
          <w:szCs w:val="24"/>
        </w:rPr>
        <w:t>afixar cartazes ou anúncios.</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33. </w:t>
      </w:r>
      <w:r>
        <w:rPr>
          <w:rFonts w:ascii="Book Antiqua" w:hAnsi="Book Antiqua"/>
          <w:sz w:val="24"/>
          <w:szCs w:val="24"/>
        </w:rPr>
        <w:t xml:space="preserve">As empresas permissionárias deverão usar a Casa Mortuária, ficando responsáveis pela manutenção e reposição dos materiais, móveis e utensílios </w:t>
      </w:r>
      <w:r>
        <w:rPr>
          <w:rFonts w:ascii="Book Antiqua" w:hAnsi="Book Antiqua"/>
          <w:sz w:val="24"/>
          <w:szCs w:val="24"/>
        </w:rPr>
        <w:lastRenderedPageBreak/>
        <w:t>da mesma, mantendo-os em ótimo estado, repondo-os quando necessário, bem como efetuando a limpeza durante e após o uso.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1º. </w:t>
      </w:r>
      <w:r>
        <w:rPr>
          <w:rFonts w:ascii="Book Antiqua" w:hAnsi="Book Antiqua"/>
          <w:sz w:val="24"/>
          <w:szCs w:val="24"/>
        </w:rPr>
        <w:t>As empresas permissionárias serão responsáveis pela manutenção da Capela Mortuária, devendo manter suas instalações e pintura, com manutenção periódica.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2º. </w:t>
      </w:r>
      <w:r>
        <w:rPr>
          <w:rFonts w:ascii="Book Antiqua" w:hAnsi="Book Antiqua"/>
          <w:sz w:val="24"/>
          <w:szCs w:val="24"/>
        </w:rPr>
        <w:t>As empresas permissionárias arcarão com as despesas de água, energia elétrica, recursos humanos e manutenção da Capela Mortuária.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3º. </w:t>
      </w:r>
      <w:r>
        <w:rPr>
          <w:rFonts w:ascii="Book Antiqua" w:hAnsi="Book Antiqua"/>
          <w:sz w:val="24"/>
          <w:szCs w:val="24"/>
        </w:rPr>
        <w:t>Em caso de o município fazer a concessão da administração do cemitério municipal e da capela mortuária, considerar-se-á o presente artigo revogado, devendo as permissionárias fazer a utilização da Capela Mortuária segundo as normas e determinações da concessionária.</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CAPÍTULO IV</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DAS SANÇÕES</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34. </w:t>
      </w:r>
      <w:r>
        <w:rPr>
          <w:rFonts w:ascii="Book Antiqua" w:hAnsi="Book Antiqua"/>
          <w:sz w:val="24"/>
          <w:szCs w:val="24"/>
        </w:rPr>
        <w:t>Constatado pela Secretaria Municipal de Assistência Social o descumprimento, por parte das empresas permissionárias, das normas legais, as mesmas serão passíveis das penalidades desta Lei.</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35. </w:t>
      </w:r>
      <w:r>
        <w:rPr>
          <w:rFonts w:ascii="Book Antiqua" w:hAnsi="Book Antiqua"/>
          <w:sz w:val="24"/>
          <w:szCs w:val="24"/>
        </w:rPr>
        <w:t>A Secretaria Municipal de Assistência Social, em razão da inobservância das obrigações e deveres estabelecidos nesta Lei determinará as seguintes sanções a que estarão sujeitas às empresas permissionárias, garantindo-lhes o direito ao contraditório e a ampla defesa: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 – </w:t>
      </w:r>
      <w:r>
        <w:rPr>
          <w:rFonts w:ascii="Book Antiqua" w:hAnsi="Book Antiqua"/>
          <w:sz w:val="24"/>
          <w:szCs w:val="24"/>
        </w:rPr>
        <w:t>advertência;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 – </w:t>
      </w:r>
      <w:r>
        <w:rPr>
          <w:rFonts w:ascii="Book Antiqua" w:hAnsi="Book Antiqua"/>
          <w:sz w:val="24"/>
          <w:szCs w:val="24"/>
        </w:rPr>
        <w:t>multa;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III – </w:t>
      </w:r>
      <w:r>
        <w:rPr>
          <w:rFonts w:ascii="Book Antiqua" w:hAnsi="Book Antiqua"/>
          <w:sz w:val="24"/>
          <w:szCs w:val="24"/>
        </w:rPr>
        <w:t>suspensão ou cassação da permissão e do Alvará de Licença para Localização e Funcionamento.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Seção I</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Da advertência e da multa</w:t>
      </w: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Art. 36</w:t>
      </w:r>
      <w:r>
        <w:rPr>
          <w:rFonts w:ascii="Book Antiqua" w:hAnsi="Book Antiqua"/>
          <w:sz w:val="24"/>
          <w:szCs w:val="24"/>
        </w:rPr>
        <w:t xml:space="preserve"> Constatado pela Secretaria Municipal de Assistência Social o descumprimento de normas legais e regulamentares, a empresa sofrerá a </w:t>
      </w:r>
      <w:r>
        <w:rPr>
          <w:rFonts w:ascii="Book Antiqua" w:hAnsi="Book Antiqua"/>
          <w:sz w:val="24"/>
          <w:szCs w:val="24"/>
        </w:rPr>
        <w:lastRenderedPageBreak/>
        <w:t>imposição da penalidade de advertência, mediante notificação, que especificará o dispositivo desobedecido e fixará um prazo para a regularização.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37. </w:t>
      </w:r>
      <w:r>
        <w:rPr>
          <w:rFonts w:ascii="Book Antiqua" w:hAnsi="Book Antiqua"/>
          <w:sz w:val="24"/>
          <w:szCs w:val="24"/>
        </w:rPr>
        <w:t>Verificada pela Secretaria de Assistência Social a continuidade da inobservância das disposições legais e regulamentares, aplicar-se-á multa à infratora, conforme estabelecido no Anexo II desta Lei.</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1º. </w:t>
      </w:r>
      <w:r>
        <w:rPr>
          <w:rFonts w:ascii="Book Antiqua" w:hAnsi="Book Antiqua"/>
          <w:sz w:val="24"/>
          <w:szCs w:val="24"/>
        </w:rPr>
        <w:t>Na reincidência, a multa aplicada terá valor igual ao dobro da multa anterior, independentemente da similaridade da infração;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2º. </w:t>
      </w:r>
      <w:r>
        <w:rPr>
          <w:rFonts w:ascii="Book Antiqua" w:hAnsi="Book Antiqua"/>
          <w:sz w:val="24"/>
          <w:szCs w:val="24"/>
        </w:rPr>
        <w:t>As multas serão atualizadas anualmente com base na UFCNP (Unidade Fiscal de Campo Novo do Parecis);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 3º. </w:t>
      </w:r>
      <w:r>
        <w:rPr>
          <w:rFonts w:ascii="Book Antiqua" w:hAnsi="Book Antiqua"/>
          <w:sz w:val="24"/>
          <w:szCs w:val="24"/>
        </w:rPr>
        <w:t>As multas deverão ser pagas pela empresa permissionária no prazo de 10 (dez) dias, a contar da ciência da notificação ou do trânsito em julgado do procedimento administrativo.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Seção II</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Da revogação da permissão</w:t>
      </w:r>
    </w:p>
    <w:p w:rsidR="00814DF8" w:rsidRDefault="00814DF8" w:rsidP="00814DF8">
      <w:pPr>
        <w:shd w:val="clear" w:color="auto" w:fill="FFFFFF"/>
        <w:spacing w:line="360" w:lineRule="auto"/>
        <w:jc w:val="both"/>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38. </w:t>
      </w:r>
      <w:r>
        <w:rPr>
          <w:rFonts w:ascii="Book Antiqua" w:hAnsi="Book Antiqua"/>
          <w:sz w:val="24"/>
          <w:szCs w:val="24"/>
        </w:rPr>
        <w:t>A revogação da permissão para a prestação do serviço funerário se dará a qualquer tempo: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 – </w:t>
      </w:r>
      <w:r>
        <w:rPr>
          <w:rFonts w:ascii="Book Antiqua" w:hAnsi="Book Antiqua"/>
          <w:sz w:val="24"/>
          <w:szCs w:val="24"/>
        </w:rPr>
        <w:t>quando houver manifesto interesse público;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 – </w:t>
      </w:r>
      <w:r>
        <w:rPr>
          <w:rFonts w:ascii="Book Antiqua" w:hAnsi="Book Antiqua"/>
          <w:sz w:val="24"/>
          <w:szCs w:val="24"/>
        </w:rPr>
        <w:t>por infração de dispositivos legais, após procedimento administrativo, na forma da Lei.</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39. </w:t>
      </w:r>
      <w:r>
        <w:rPr>
          <w:rFonts w:ascii="Book Antiqua" w:hAnsi="Book Antiqua"/>
          <w:sz w:val="24"/>
          <w:szCs w:val="24"/>
        </w:rPr>
        <w:t>A permissão para a exploração do serviço funerário ainda será revogada nos seguintes casos: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 – </w:t>
      </w:r>
      <w:r>
        <w:rPr>
          <w:rFonts w:ascii="Book Antiqua" w:hAnsi="Book Antiqua"/>
          <w:sz w:val="24"/>
          <w:szCs w:val="24"/>
        </w:rPr>
        <w:t>sempre que a empresa permissionária interromper os serviços por mais de 30 (trinta) dias consecutivos ou 60 (sessenta) dias em períodos intercalados, no período de um ano, salvo motivo de força maior devidamente comprovado e notificado à Secretaria Municipal de Assistência Social;</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 – </w:t>
      </w:r>
      <w:r>
        <w:rPr>
          <w:rFonts w:ascii="Book Antiqua" w:hAnsi="Book Antiqua"/>
          <w:sz w:val="24"/>
          <w:szCs w:val="24"/>
        </w:rPr>
        <w:t>se for decretada falência ou dissolução da empresa permissionária;</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III – </w:t>
      </w:r>
      <w:r>
        <w:rPr>
          <w:rFonts w:ascii="Book Antiqua" w:hAnsi="Book Antiqua"/>
          <w:sz w:val="24"/>
          <w:szCs w:val="24"/>
        </w:rPr>
        <w:t>reiterada desobediência às instruções quanto à execução dos serviços;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IV – </w:t>
      </w:r>
      <w:r>
        <w:rPr>
          <w:rFonts w:ascii="Book Antiqua" w:hAnsi="Book Antiqua"/>
          <w:sz w:val="24"/>
          <w:szCs w:val="24"/>
        </w:rPr>
        <w:t>cobranças fora das tabelas de preços fixados;</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V – </w:t>
      </w:r>
      <w:r>
        <w:rPr>
          <w:rFonts w:ascii="Book Antiqua" w:hAnsi="Book Antiqua"/>
          <w:sz w:val="24"/>
          <w:szCs w:val="24"/>
        </w:rPr>
        <w:t>fraude ou irregularidade cometida pela empresa ou por seu funcionário.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lastRenderedPageBreak/>
        <w:t xml:space="preserve">Art. 40. </w:t>
      </w:r>
      <w:r>
        <w:rPr>
          <w:rFonts w:ascii="Book Antiqua" w:hAnsi="Book Antiqua"/>
          <w:sz w:val="24"/>
          <w:szCs w:val="24"/>
        </w:rPr>
        <w:t>À empresa permissionária cabe o direito de recorrer, por escrito, no prazo de 10 (dez) dias, a contar do recebimento da notificação da penalidade aplicada.</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41. </w:t>
      </w:r>
      <w:r>
        <w:rPr>
          <w:rFonts w:ascii="Book Antiqua" w:hAnsi="Book Antiqua"/>
          <w:sz w:val="24"/>
          <w:szCs w:val="24"/>
        </w:rPr>
        <w:t>Se indeferido o recurso pela Secretaria Municipal de Assistência Social, poderá ser interposto em última instância recurso ao Prefeito Municipal no prazo de 10 (dez) dias da ciência do indeferimento anterior.</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CAPÍTULO V</w:t>
      </w:r>
    </w:p>
    <w:p w:rsidR="00814DF8" w:rsidRDefault="00814DF8" w:rsidP="00814DF8">
      <w:pPr>
        <w:shd w:val="clear" w:color="auto" w:fill="FFFFFF"/>
        <w:spacing w:line="360" w:lineRule="auto"/>
        <w:jc w:val="center"/>
        <w:rPr>
          <w:rFonts w:ascii="Book Antiqua" w:hAnsi="Book Antiqua"/>
          <w:b/>
          <w:sz w:val="24"/>
          <w:szCs w:val="24"/>
        </w:rPr>
      </w:pPr>
      <w:r>
        <w:rPr>
          <w:rFonts w:ascii="Book Antiqua" w:hAnsi="Book Antiqua"/>
          <w:b/>
          <w:sz w:val="24"/>
          <w:szCs w:val="24"/>
        </w:rPr>
        <w:t>DAS DISPOSIÇÕES FINAIS</w:t>
      </w: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42. </w:t>
      </w:r>
      <w:r>
        <w:rPr>
          <w:rFonts w:ascii="Book Antiqua" w:hAnsi="Book Antiqua"/>
          <w:sz w:val="24"/>
          <w:szCs w:val="24"/>
        </w:rPr>
        <w:t>As penalidades previstas nesta Lei e sua regulamentação não isentam o infrator da responsabilidade civil ou criminal.</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43. </w:t>
      </w:r>
      <w:r>
        <w:rPr>
          <w:rFonts w:ascii="Book Antiqua" w:hAnsi="Book Antiqua"/>
          <w:sz w:val="24"/>
          <w:szCs w:val="24"/>
        </w:rPr>
        <w:t>As empresas somente poderão transportar ataúde com um único corpo.</w:t>
      </w: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Parágrafo único. </w:t>
      </w:r>
      <w:r>
        <w:rPr>
          <w:rFonts w:ascii="Book Antiqua" w:hAnsi="Book Antiqua"/>
          <w:sz w:val="24"/>
          <w:szCs w:val="24"/>
        </w:rPr>
        <w:t>Excetua-se ao disposto neste artigo, a pedido, a parturiente e natimorto.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44. </w:t>
      </w:r>
      <w:r>
        <w:rPr>
          <w:rFonts w:ascii="Book Antiqua" w:hAnsi="Book Antiqua"/>
          <w:sz w:val="24"/>
          <w:szCs w:val="24"/>
        </w:rPr>
        <w:t>A empresa não permissionária que exercer à revelia atividades do serviço funerário em Campo Novo do Parecis, será penalizada na forma desta Lei, sem prejuízo da aplicação de outras medidas legais cabíveis.</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45. </w:t>
      </w:r>
      <w:r>
        <w:rPr>
          <w:rFonts w:ascii="Book Antiqua" w:hAnsi="Book Antiqua"/>
          <w:sz w:val="24"/>
          <w:szCs w:val="24"/>
        </w:rPr>
        <w:t>Quando conveniente à defesa do interesse público, o Município poderá executar total ou parcialmente as atividades do Serviço Funerário.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46. </w:t>
      </w:r>
      <w:r>
        <w:rPr>
          <w:rFonts w:ascii="Book Antiqua" w:hAnsi="Book Antiqua"/>
          <w:sz w:val="24"/>
          <w:szCs w:val="24"/>
        </w:rPr>
        <w:t>Os casos omissos nesta Lei e demais atos regulamentares aplicáveis à espécie serão resolvidos pela Secretaria Municipal de Assistência Social.</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both"/>
        <w:rPr>
          <w:rFonts w:ascii="Book Antiqua" w:hAnsi="Book Antiqua"/>
          <w:sz w:val="24"/>
          <w:szCs w:val="24"/>
        </w:rPr>
      </w:pPr>
      <w:r>
        <w:rPr>
          <w:rFonts w:ascii="Book Antiqua" w:hAnsi="Book Antiqua"/>
          <w:b/>
          <w:sz w:val="24"/>
          <w:szCs w:val="24"/>
        </w:rPr>
        <w:t xml:space="preserve">Art. 47. </w:t>
      </w:r>
      <w:r>
        <w:rPr>
          <w:rFonts w:ascii="Book Antiqua" w:hAnsi="Book Antiqua"/>
          <w:sz w:val="24"/>
          <w:szCs w:val="24"/>
        </w:rPr>
        <w:t>Esta Lei entra em vigor na data de sua publicação, revogando as disposições em contrário, especialmente a Lei Municipal nº 1.906/2017.</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276" w:lineRule="auto"/>
        <w:jc w:val="both"/>
        <w:rPr>
          <w:rFonts w:ascii="Book Antiqua" w:eastAsia="Times New Roman" w:hAnsi="Book Antiqua" w:cs="Arial"/>
          <w:b/>
          <w:sz w:val="24"/>
          <w:szCs w:val="24"/>
          <w:lang w:eastAsia="pt-BR"/>
        </w:rPr>
      </w:pPr>
    </w:p>
    <w:p w:rsidR="00814DF8" w:rsidRDefault="00814DF8" w:rsidP="00814DF8">
      <w:pPr>
        <w:spacing w:line="276" w:lineRule="auto"/>
        <w:jc w:val="right"/>
        <w:rPr>
          <w:rFonts w:ascii="Book Antiqua" w:hAnsi="Book Antiqua" w:cs="Arial"/>
          <w:color w:val="000000" w:themeColor="text1"/>
          <w:sz w:val="24"/>
          <w:szCs w:val="24"/>
        </w:rPr>
      </w:pPr>
      <w:r>
        <w:rPr>
          <w:rFonts w:ascii="Book Antiqua" w:hAnsi="Book Antiqua" w:cs="Arial"/>
          <w:color w:val="000000" w:themeColor="text1"/>
          <w:sz w:val="24"/>
          <w:szCs w:val="24"/>
        </w:rPr>
        <w:t>Gabinete do Prefeito Municipal, no dia 16 de novembro de 2021.</w:t>
      </w:r>
    </w:p>
    <w:p w:rsidR="00814DF8" w:rsidRDefault="00814DF8" w:rsidP="00814DF8">
      <w:pPr>
        <w:spacing w:line="276" w:lineRule="auto"/>
        <w:jc w:val="center"/>
        <w:outlineLvl w:val="5"/>
        <w:rPr>
          <w:rFonts w:ascii="Book Antiqua" w:hAnsi="Book Antiqua" w:cs="Arial"/>
          <w:b/>
          <w:bCs/>
          <w:iCs/>
          <w:color w:val="000000" w:themeColor="text1"/>
          <w:sz w:val="24"/>
          <w:szCs w:val="24"/>
        </w:rPr>
      </w:pPr>
    </w:p>
    <w:p w:rsidR="00814DF8" w:rsidRDefault="00814DF8" w:rsidP="00814DF8">
      <w:pPr>
        <w:spacing w:line="276" w:lineRule="auto"/>
        <w:jc w:val="center"/>
        <w:outlineLvl w:val="5"/>
        <w:rPr>
          <w:rFonts w:ascii="Book Antiqua" w:hAnsi="Book Antiqua" w:cs="Arial"/>
          <w:b/>
          <w:bCs/>
          <w:iCs/>
          <w:color w:val="000000" w:themeColor="text1"/>
          <w:sz w:val="24"/>
          <w:szCs w:val="24"/>
        </w:rPr>
      </w:pPr>
    </w:p>
    <w:p w:rsidR="00814DF8" w:rsidRDefault="00814DF8" w:rsidP="00814DF8">
      <w:pPr>
        <w:spacing w:line="276" w:lineRule="auto"/>
        <w:jc w:val="center"/>
        <w:outlineLvl w:val="5"/>
        <w:rPr>
          <w:rFonts w:ascii="Book Antiqua" w:hAnsi="Book Antiqua" w:cs="Arial"/>
          <w:b/>
          <w:bCs/>
          <w:iCs/>
          <w:color w:val="000000" w:themeColor="text1"/>
          <w:sz w:val="24"/>
          <w:szCs w:val="24"/>
        </w:rPr>
      </w:pPr>
      <w:r>
        <w:rPr>
          <w:rFonts w:ascii="Book Antiqua" w:hAnsi="Book Antiqua" w:cs="Arial"/>
          <w:b/>
          <w:bCs/>
          <w:iCs/>
          <w:color w:val="000000" w:themeColor="text1"/>
          <w:sz w:val="24"/>
          <w:szCs w:val="24"/>
        </w:rPr>
        <w:t>RAFAEL MACHADO</w:t>
      </w:r>
    </w:p>
    <w:p w:rsidR="00814DF8" w:rsidRDefault="00814DF8" w:rsidP="00814DF8">
      <w:pPr>
        <w:spacing w:line="276" w:lineRule="auto"/>
        <w:jc w:val="center"/>
        <w:outlineLvl w:val="5"/>
        <w:rPr>
          <w:rFonts w:ascii="Book Antiqua" w:hAnsi="Book Antiqua" w:cs="Arial"/>
          <w:b/>
          <w:bCs/>
          <w:iCs/>
          <w:color w:val="000000" w:themeColor="text1"/>
          <w:sz w:val="24"/>
          <w:szCs w:val="24"/>
        </w:rPr>
      </w:pPr>
      <w:r>
        <w:rPr>
          <w:rFonts w:ascii="Book Antiqua" w:hAnsi="Book Antiqua" w:cs="Arial"/>
          <w:b/>
          <w:bCs/>
          <w:iCs/>
          <w:color w:val="000000" w:themeColor="text1"/>
          <w:sz w:val="24"/>
          <w:szCs w:val="24"/>
        </w:rPr>
        <w:t>Prefeito Municipal</w:t>
      </w:r>
    </w:p>
    <w:p w:rsidR="00814DF8" w:rsidRDefault="00814DF8" w:rsidP="00814DF8">
      <w:pPr>
        <w:spacing w:line="276" w:lineRule="auto"/>
        <w:jc w:val="center"/>
        <w:outlineLvl w:val="5"/>
        <w:rPr>
          <w:rFonts w:ascii="Book Antiqua" w:hAnsi="Book Antiqua" w:cs="Arial"/>
          <w:b/>
          <w:bCs/>
          <w:iCs/>
          <w:color w:val="000000" w:themeColor="text1"/>
          <w:sz w:val="24"/>
          <w:szCs w:val="24"/>
        </w:rPr>
      </w:pPr>
    </w:p>
    <w:p w:rsidR="00814DF8" w:rsidRDefault="00814DF8" w:rsidP="00814DF8">
      <w:pPr>
        <w:tabs>
          <w:tab w:val="left" w:pos="1418"/>
          <w:tab w:val="left" w:pos="6521"/>
          <w:tab w:val="decimal" w:pos="7938"/>
        </w:tabs>
        <w:spacing w:line="276" w:lineRule="auto"/>
        <w:ind w:firstLine="1418"/>
        <w:jc w:val="both"/>
        <w:rPr>
          <w:rFonts w:ascii="Book Antiqua" w:hAnsi="Book Antiqua"/>
          <w:sz w:val="24"/>
          <w:szCs w:val="24"/>
        </w:rPr>
      </w:pPr>
      <w:r>
        <w:rPr>
          <w:rFonts w:ascii="Book Antiqua" w:hAnsi="Book Antiqua" w:cs="Arial"/>
          <w:bCs/>
          <w:iCs/>
          <w:color w:val="000000" w:themeColor="text1"/>
          <w:sz w:val="24"/>
          <w:szCs w:val="24"/>
        </w:rPr>
        <w:t>Registrado na Secretaria Municipal de Administração, publicado no Diário Oficial do Município/Jornal Oficial Eletrônico dos</w:t>
      </w:r>
      <w:r>
        <w:rPr>
          <w:rFonts w:ascii="Book Antiqua" w:hAnsi="Book Antiqua" w:cs="Arial"/>
          <w:bCs/>
          <w:iCs/>
          <w:sz w:val="24"/>
          <w:szCs w:val="24"/>
        </w:rPr>
        <w:t xml:space="preserve"> Municípios, Portal Transparência do Município e por afixação no local de costume, data supra, cumpra-se.</w:t>
      </w:r>
    </w:p>
    <w:p w:rsidR="00814DF8" w:rsidRDefault="00814DF8" w:rsidP="00814DF8">
      <w:pPr>
        <w:spacing w:line="276" w:lineRule="auto"/>
        <w:jc w:val="center"/>
        <w:rPr>
          <w:rFonts w:ascii="Book Antiqua" w:hAnsi="Book Antiqua" w:cs="Arial"/>
          <w:b/>
          <w:sz w:val="24"/>
          <w:szCs w:val="24"/>
        </w:rPr>
      </w:pPr>
    </w:p>
    <w:p w:rsidR="00814DF8" w:rsidRDefault="00814DF8" w:rsidP="00814DF8">
      <w:pPr>
        <w:spacing w:line="276" w:lineRule="auto"/>
        <w:jc w:val="center"/>
        <w:rPr>
          <w:rFonts w:ascii="Book Antiqua" w:hAnsi="Book Antiqua" w:cs="Arial"/>
          <w:b/>
          <w:sz w:val="24"/>
          <w:szCs w:val="24"/>
        </w:rPr>
      </w:pPr>
      <w:r>
        <w:rPr>
          <w:rFonts w:ascii="Book Antiqua" w:hAnsi="Book Antiqua" w:cs="Arial"/>
          <w:b/>
          <w:sz w:val="24"/>
          <w:szCs w:val="24"/>
        </w:rPr>
        <w:t>CARLA CRISTINA FREITAS SILVA</w:t>
      </w:r>
    </w:p>
    <w:p w:rsidR="00814DF8" w:rsidRDefault="00814DF8" w:rsidP="00814DF8">
      <w:pPr>
        <w:spacing w:line="276" w:lineRule="auto"/>
        <w:jc w:val="center"/>
        <w:rPr>
          <w:rFonts w:ascii="Book Antiqua" w:hAnsi="Book Antiqua"/>
          <w:sz w:val="24"/>
          <w:szCs w:val="24"/>
        </w:rPr>
      </w:pPr>
      <w:r>
        <w:rPr>
          <w:rFonts w:ascii="Book Antiqua" w:hAnsi="Book Antiqua" w:cs="Arial"/>
          <w:b/>
          <w:sz w:val="24"/>
          <w:szCs w:val="24"/>
        </w:rPr>
        <w:t>Secretária Municipal de Administração</w:t>
      </w:r>
    </w:p>
    <w:p w:rsidR="00814DF8" w:rsidRDefault="00814DF8" w:rsidP="00814DF8">
      <w:pPr>
        <w:shd w:val="clear" w:color="auto" w:fill="FFFFFF"/>
        <w:spacing w:line="360" w:lineRule="auto"/>
        <w:jc w:val="both"/>
        <w:rPr>
          <w:rFonts w:ascii="Book Antiqua" w:hAnsi="Book Antiqua"/>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hAnsi="Book Antiqua"/>
          <w:b/>
          <w:sz w:val="24"/>
          <w:szCs w:val="24"/>
        </w:rPr>
      </w:pPr>
    </w:p>
    <w:p w:rsidR="00814DF8" w:rsidRDefault="00814DF8" w:rsidP="00814DF8">
      <w:pPr>
        <w:shd w:val="clear" w:color="auto" w:fill="FFFFFF"/>
        <w:spacing w:line="360" w:lineRule="auto"/>
        <w:jc w:val="center"/>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ANEXO I</w:t>
      </w:r>
    </w:p>
    <w:p w:rsidR="00814DF8" w:rsidRDefault="00814DF8" w:rsidP="00814DF8">
      <w:pPr>
        <w:shd w:val="clear" w:color="auto" w:fill="FFFFFF"/>
        <w:spacing w:line="276" w:lineRule="auto"/>
        <w:ind w:left="2268"/>
        <w:jc w:val="center"/>
        <w:rPr>
          <w:rFonts w:ascii="Book Antiqua" w:eastAsia="Times New Roman" w:hAnsi="Book Antiqua" w:cs="Arial"/>
          <w:b/>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TARIFAS PARA A EXECUÇÃO DOS SERVIÇOS FUNERÁRIOS OBRIGATÓRIOS E CASOS ESPECIAIS</w:t>
      </w:r>
    </w:p>
    <w:p w:rsidR="00814DF8" w:rsidRDefault="00814DF8" w:rsidP="00814DF8">
      <w:pPr>
        <w:shd w:val="clear" w:color="auto" w:fill="FFFFFF"/>
        <w:spacing w:line="276" w:lineRule="auto"/>
        <w:jc w:val="both"/>
        <w:rPr>
          <w:rFonts w:ascii="Book Antiqua" w:eastAsia="Times New Roman" w:hAnsi="Book Antiqua" w:cs="Arial"/>
          <w:b/>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URNAS – INFANTIL</w:t>
      </w:r>
    </w:p>
    <w:tbl>
      <w:tblPr>
        <w:tblStyle w:val="Tabelacomgrade"/>
        <w:tblW w:w="8505" w:type="dxa"/>
        <w:tblInd w:w="108" w:type="dxa"/>
        <w:tblLook w:val="04A0" w:firstRow="1" w:lastRow="0" w:firstColumn="1" w:lastColumn="0" w:noHBand="0" w:noVBand="1"/>
      </w:tblPr>
      <w:tblGrid>
        <w:gridCol w:w="5812"/>
        <w:gridCol w:w="2693"/>
      </w:tblGrid>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TIPO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UFCNP</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Urna branca infantil (0,60 m a 0,90 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1,65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Urna branca infantil (1,00 m a 1,50 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2,3</w:t>
            </w:r>
          </w:p>
        </w:tc>
      </w:tr>
    </w:tbl>
    <w:p w:rsidR="00814DF8" w:rsidRDefault="00814DF8" w:rsidP="00814DF8">
      <w:pPr>
        <w:shd w:val="clear" w:color="auto" w:fill="FFFFFF"/>
        <w:spacing w:line="276" w:lineRule="auto"/>
        <w:jc w:val="both"/>
        <w:rPr>
          <w:rFonts w:ascii="Book Antiqua" w:eastAsia="Times New Roman" w:hAnsi="Book Antiqua" w:cs="Arial"/>
          <w:i/>
          <w:sz w:val="24"/>
          <w:szCs w:val="24"/>
          <w:highlight w:val="yellow"/>
          <w:lang w:eastAsia="pt-BR"/>
        </w:rPr>
      </w:pPr>
    </w:p>
    <w:p w:rsidR="00814DF8" w:rsidRDefault="00814DF8" w:rsidP="00814DF8">
      <w:pPr>
        <w:shd w:val="clear" w:color="auto" w:fill="FFFFFF"/>
        <w:spacing w:line="276" w:lineRule="auto"/>
        <w:jc w:val="both"/>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URNAS – ADULTO</w:t>
      </w:r>
    </w:p>
    <w:tbl>
      <w:tblPr>
        <w:tblStyle w:val="Tabelacomgrade"/>
        <w:tblW w:w="8505" w:type="dxa"/>
        <w:tblInd w:w="108" w:type="dxa"/>
        <w:tblLook w:val="04A0" w:firstRow="1" w:lastRow="0" w:firstColumn="1" w:lastColumn="0" w:noHBand="0" w:noVBand="1"/>
      </w:tblPr>
      <w:tblGrid>
        <w:gridCol w:w="5812"/>
        <w:gridCol w:w="2693"/>
      </w:tblGrid>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TIPO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UFCNP</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 xml:space="preserve">Urna reta, com 6 alças dura, 4 chavetas, acabamento externo em verniz, tampa lisa. Forração interna com non </w:t>
            </w:r>
            <w:r>
              <w:rPr>
                <w:rFonts w:ascii="Book Antiqua" w:eastAsia="Times New Roman" w:hAnsi="Book Antiqua" w:cs="Arial"/>
                <w:i/>
                <w:sz w:val="24"/>
                <w:szCs w:val="24"/>
                <w:lang w:eastAsia="pt-BR"/>
              </w:rPr>
              <w:lastRenderedPageBreak/>
              <w:t>woven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lastRenderedPageBreak/>
              <w:t>3,25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Urna em estilo sextavado, com 6 alças dura, 4 chavetas, acabamento externo em verniz alto brilho, tampa bordada em estilo treliça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4,45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Urna em estilo sextavado, com 6 alças dura, 4 chavetas, acabamento externo em verniz alto brilho, tampa  bordada em estilo treliça. Forração interna em non wovem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4,85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Modelo especial - pop</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6,10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Modelo especial - 00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7,45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Modelo especial - 02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8,75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Modelo especial - 03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11,75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Urna em estilo sextavado, com 6 alças parreira, 4 chavetas, na cor ouro, visor, acabamento externo em verniz alto brilho, com tampa bordada em estilo trelça, moldura em madeira na cor natural sobre a tampa. Forração interna em non wovem, sobre babado em tecido bordado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9,10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Modelo semi-luxo: urna em estilo sextavado, com alça varão e chavetas na cor ouro, tampa entalhada em alto relevo, visor oval, acabamento externo em verniz alto brilho. Forração interna em tecido façonil, sobre babado em tecido rendado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13,9</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Modelo semi-luxo: urna na cor mogno degradê, em estilo sextavado, com 6 alças Veneza metalizada, sobre tampo móvel de madeira, visor médio oval, tampa boradada em estilo treliça, acabamento externo em verniz alto brilho. Forração interna em non woven, sobre babado em tecido rendado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13,9</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Modelo luxo: urna na cor mogno, em estilo sextavado, com alças varão, acabamento externo em verniz alto brilho, sobre tampo móvel, visor oval. Forração interna em tecido façonil, sobre babado em tecido rendado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23,55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Modelo super luxo - 01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37,2</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Modelo zincada: urna em estilo sextavado, com alças varão e chavetas na cor ouro, visor com tampo entalhado, acabamento externo em verniz de alto brilho, tampa bordada em estilo treliça, moldura em madeira na cor natural sobre a tampa. Zinco interno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17,3</w:t>
            </w:r>
          </w:p>
        </w:tc>
      </w:tr>
    </w:tbl>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highlight w:val="yellow"/>
          <w:lang w:eastAsia="pt-BR"/>
        </w:rPr>
      </w:pPr>
    </w:p>
    <w:p w:rsidR="00814DF8" w:rsidRDefault="00814DF8" w:rsidP="00814DF8">
      <w:pPr>
        <w:shd w:val="clear" w:color="auto" w:fill="FFFFFF"/>
        <w:spacing w:line="276" w:lineRule="auto"/>
        <w:jc w:val="both"/>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SERVIÇOS</w:t>
      </w:r>
    </w:p>
    <w:tbl>
      <w:tblPr>
        <w:tblStyle w:val="Tabelacomgrade"/>
        <w:tblW w:w="8505" w:type="dxa"/>
        <w:tblInd w:w="108" w:type="dxa"/>
        <w:tblLook w:val="04A0" w:firstRow="1" w:lastRow="0" w:firstColumn="1" w:lastColumn="0" w:noHBand="0" w:noVBand="1"/>
      </w:tblPr>
      <w:tblGrid>
        <w:gridCol w:w="5812"/>
        <w:gridCol w:w="2693"/>
      </w:tblGrid>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TIPO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UFCNP</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01 véu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0,20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04 velas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0,20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Ornamentação de flores naturais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1,10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lastRenderedPageBreak/>
              <w:t>Edredom com flores artificiais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0,85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Manto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0,40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Serviço morte natural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1,45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Serviço morte em acidente (sutura, curativos, atadura)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2,05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Embalsamento particular (tanatropraxia, viagem e necropsia)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4,5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Embalsamento padrão tanatopraxia (velório local)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3,10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Acompanhamento, incluindo transporte do corpo da Capela Mortuária até o cemitério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1,40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Túmulo simples adulto com tampa e fundo de concreto (em alvenaria, rebocado – dentro e fora, medindo 1m x 2,24m – profundidade 0,20 cm para baixo e 0,50 cm para cima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3,2</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Túmulo simples infantil com tampa e fundo de concreto (em alvenaria, rebocado – dentro e fora, medindo 0,90 cm x 0,60 cm profundidade 0,20 cm para baixo e 0,50 cm)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1,60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Sepultamento em gavetas com tampa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1,2</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Caixa para ossos – madeira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1,40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Caixa para ossos - plástico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Conjunto de terno masculino (P – M – G – GG)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Conjunto de roupa feminina seta (P – M – G – GG)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1,10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Conjunto roupa masculino (P – M – G – GG)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1,15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Invol - ambiental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0,30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Coroa de flores artificiais - P</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0,75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Coroa de flores artificiais – 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0,10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Coroa de flores artificiais - 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1,10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Coroa de flores naturais – P</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1,15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Coroa de flores naturais – 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1,30</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Coroa de flores naturais - 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1,55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 xml:space="preserve">Serviço de traslado por km rodado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0,02</w:t>
            </w:r>
          </w:p>
        </w:tc>
      </w:tr>
    </w:tbl>
    <w:p w:rsidR="00814DF8" w:rsidRDefault="00814DF8" w:rsidP="00814DF8">
      <w:pPr>
        <w:shd w:val="clear" w:color="auto" w:fill="FFFFFF"/>
        <w:spacing w:line="276" w:lineRule="auto"/>
        <w:jc w:val="both"/>
        <w:rPr>
          <w:rFonts w:ascii="Book Antiqua" w:eastAsia="Times New Roman" w:hAnsi="Book Antiqua" w:cs="Arial"/>
          <w:i/>
          <w:sz w:val="24"/>
          <w:szCs w:val="24"/>
          <w:highlight w:val="yellow"/>
          <w:lang w:eastAsia="pt-BR"/>
        </w:rPr>
      </w:pPr>
    </w:p>
    <w:p w:rsidR="00814DF8" w:rsidRDefault="00814DF8" w:rsidP="00814DF8">
      <w:pPr>
        <w:shd w:val="clear" w:color="auto" w:fill="FFFFFF"/>
        <w:spacing w:line="276" w:lineRule="auto"/>
        <w:jc w:val="both"/>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AUXÍLIO FUNERAL</w:t>
      </w:r>
    </w:p>
    <w:p w:rsidR="00814DF8" w:rsidRDefault="00814DF8" w:rsidP="00814DF8">
      <w:pPr>
        <w:shd w:val="clear" w:color="auto" w:fill="FFFFFF"/>
        <w:spacing w:line="276" w:lineRule="auto"/>
        <w:jc w:val="both"/>
        <w:rPr>
          <w:rFonts w:ascii="Book Antiqua" w:eastAsia="Times New Roman" w:hAnsi="Book Antiqua" w:cs="Arial"/>
          <w:b/>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Material e serviços empregados:</w:t>
      </w: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 Urna Mortuária Padrão simples;</w:t>
      </w: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 xml:space="preserve"> - Véu e velas;</w:t>
      </w: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 Invol - ambiental;</w:t>
      </w: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 Higienização do cadáver;</w:t>
      </w: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 Remoção do local do óbito para a Casa Mortuária e da Casa Mortuária para o Cemitério Municipal;</w:t>
      </w: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 Acompanhamento e apoio durante o velório, chá, papel higiênico, papel toalha e outros materiais higiênicos;</w:t>
      </w: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 Limpeza da Casa Mortuária;</w:t>
      </w: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 xml:space="preserve"> - Adicional para 02 Sacos cadavéricos para casos de falecidos em decorrência de doenças Infecto-contagiosas;</w:t>
      </w: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lastRenderedPageBreak/>
        <w:t>- Adicional para urna em tamanho especial, comprovando a necessidade através de laudo emitida por Assistente Social do município.</w:t>
      </w:r>
    </w:p>
    <w:tbl>
      <w:tblPr>
        <w:tblStyle w:val="Tabelacomgrade"/>
        <w:tblW w:w="8505" w:type="dxa"/>
        <w:tblInd w:w="108" w:type="dxa"/>
        <w:tblLook w:val="04A0" w:firstRow="1" w:lastRow="0" w:firstColumn="1" w:lastColumn="0" w:noHBand="0" w:noVBand="1"/>
      </w:tblPr>
      <w:tblGrid>
        <w:gridCol w:w="5812"/>
        <w:gridCol w:w="2693"/>
      </w:tblGrid>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TIPO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i/>
                <w:sz w:val="24"/>
                <w:szCs w:val="24"/>
                <w:lang w:eastAsia="pt-BR"/>
              </w:rPr>
            </w:pPr>
            <w:r>
              <w:rPr>
                <w:rFonts w:ascii="Book Antiqua" w:eastAsia="Times New Roman" w:hAnsi="Book Antiqua" w:cs="Arial"/>
                <w:b/>
                <w:i/>
                <w:sz w:val="24"/>
                <w:szCs w:val="24"/>
                <w:lang w:eastAsia="pt-BR"/>
              </w:rPr>
              <w:t>UFCNP</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Auxílio Funeral infantil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2,45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Auxílio Funeral infanto-juvenil e adulto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4,3</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Adicional para 02 sacos cadavéricos para casos de falecidos em decorrência de doenças infecto-contagiosas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0,45</w:t>
            </w:r>
          </w:p>
        </w:tc>
      </w:tr>
      <w:tr w:rsidR="00814DF8" w:rsidTr="00814DF8">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Adicional para urna em tamanho especial, comprovando a necessidade através de laudo emitido por Assistente Social do município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i/>
                <w:sz w:val="24"/>
                <w:szCs w:val="24"/>
                <w:lang w:eastAsia="pt-BR"/>
              </w:rPr>
            </w:pPr>
            <w:r>
              <w:rPr>
                <w:rFonts w:ascii="Book Antiqua" w:eastAsia="Times New Roman" w:hAnsi="Book Antiqua" w:cs="Arial"/>
                <w:i/>
                <w:sz w:val="24"/>
                <w:szCs w:val="24"/>
                <w:lang w:eastAsia="pt-BR"/>
              </w:rPr>
              <w:t>50% sobre o valor do Auxílio Funeral</w:t>
            </w:r>
          </w:p>
        </w:tc>
      </w:tr>
    </w:tbl>
    <w:p w:rsidR="00814DF8" w:rsidRDefault="00814DF8" w:rsidP="00814DF8">
      <w:pPr>
        <w:shd w:val="clear" w:color="auto" w:fill="FFFFFF"/>
        <w:spacing w:line="276" w:lineRule="auto"/>
        <w:ind w:left="2268"/>
        <w:jc w:val="both"/>
        <w:rPr>
          <w:rFonts w:ascii="Book Antiqua" w:eastAsia="Times New Roman" w:hAnsi="Book Antiqua" w:cs="Arial"/>
          <w:i/>
          <w:sz w:val="24"/>
          <w:szCs w:val="24"/>
          <w:highlight w:val="yellow"/>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both"/>
        <w:rPr>
          <w:rFonts w:ascii="Book Antiqua" w:eastAsia="Times New Roman" w:hAnsi="Book Antiqua" w:cs="Arial"/>
          <w:i/>
          <w:sz w:val="24"/>
          <w:szCs w:val="24"/>
          <w:lang w:eastAsia="pt-BR"/>
        </w:rPr>
      </w:pPr>
    </w:p>
    <w:p w:rsidR="00814DF8" w:rsidRDefault="00814DF8" w:rsidP="00814DF8">
      <w:pPr>
        <w:shd w:val="clear" w:color="auto" w:fill="FFFFFF"/>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ANEXO II</w:t>
      </w:r>
    </w:p>
    <w:p w:rsidR="00814DF8" w:rsidRDefault="00814DF8" w:rsidP="00814DF8">
      <w:pPr>
        <w:shd w:val="clear" w:color="auto" w:fill="FFFFFF"/>
        <w:spacing w:line="276" w:lineRule="auto"/>
        <w:jc w:val="both"/>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lastRenderedPageBreak/>
        <w:t>TABELA DE MULTAS APLICÁVEIS ÀS PERMISSIONÁRIAS DO SERVIÇO FUNERÁRIO</w:t>
      </w:r>
    </w:p>
    <w:tbl>
      <w:tblPr>
        <w:tblStyle w:val="Tabelacomgrade"/>
        <w:tblW w:w="0" w:type="auto"/>
        <w:tblInd w:w="0" w:type="dxa"/>
        <w:tblLook w:val="04A0" w:firstRow="1" w:lastRow="0" w:firstColumn="1" w:lastColumn="0" w:noHBand="0" w:noVBand="1"/>
      </w:tblPr>
      <w:tblGrid>
        <w:gridCol w:w="1240"/>
        <w:gridCol w:w="4525"/>
        <w:gridCol w:w="2860"/>
      </w:tblGrid>
      <w:tr w:rsidR="00814DF8" w:rsidTr="00814DF8">
        <w:tc>
          <w:tcPr>
            <w:tcW w:w="57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4DF8" w:rsidRDefault="00814DF8">
            <w:pPr>
              <w:spacing w:line="276" w:lineRule="auto"/>
              <w:jc w:val="center"/>
              <w:rPr>
                <w:rFonts w:ascii="Book Antiqua" w:eastAsia="Times New Roman" w:hAnsi="Book Antiqua" w:cs="Arial"/>
                <w:b/>
                <w:sz w:val="24"/>
                <w:szCs w:val="24"/>
                <w:lang w:eastAsia="pt-BR"/>
              </w:rPr>
            </w:pPr>
          </w:p>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MOTIVO</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b/>
                <w:sz w:val="24"/>
                <w:szCs w:val="24"/>
                <w:lang w:eastAsia="pt-BR"/>
              </w:rPr>
              <w:t>SANÇÕES EM UFCNP</w:t>
            </w:r>
            <w:r>
              <w:rPr>
                <w:rFonts w:ascii="Book Antiqua" w:eastAsia="Times New Roman" w:hAnsi="Book Antiqua" w:cs="Arial"/>
                <w:sz w:val="24"/>
                <w:szCs w:val="24"/>
                <w:lang w:eastAsia="pt-BR"/>
              </w:rPr>
              <w:t xml:space="preserve"> (</w:t>
            </w:r>
            <w:r>
              <w:rPr>
                <w:rFonts w:ascii="Book Antiqua" w:eastAsia="Times New Roman" w:hAnsi="Book Antiqua" w:cs="Arial"/>
                <w:sz w:val="14"/>
                <w:szCs w:val="24"/>
                <w:lang w:eastAsia="pt-BR"/>
              </w:rPr>
              <w:t>Unidade Fiscal Campo Novo do Parecis</w:t>
            </w:r>
            <w:r>
              <w:rPr>
                <w:rFonts w:ascii="Book Antiqua" w:eastAsia="Times New Roman" w:hAnsi="Book Antiqua" w:cs="Arial"/>
                <w:sz w:val="24"/>
                <w:szCs w:val="24"/>
                <w:lang w:eastAsia="pt-BR"/>
              </w:rPr>
              <w:t>)</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exercer atividade estranha ao serviço no local da Empresa</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100</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22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desrespeitar a fiscalização</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50</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33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preposto não tratar com polidez e civilidade o público</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50</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44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não colocar a tabela de tarifas em local visível ao público na empresa</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25</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55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não colocar o preço em cada urna</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25</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66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não apresentar o catálogo ao adquirente da urna</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40</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77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prestar serviços diferentes dos previstos na tabela de tarifas</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25</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88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não ter os veículos dentro das condições estabelecidas pelo Regulamento</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100</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99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não apresentar para a vistoria qualquer veículo que use no serviço</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100</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110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usar veículo, em serviço, não aprovado na vistoria</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100</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111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não apresentar em local visível dentro da cabine dos veículos, o respectivo documento de vistoria</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25</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113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desrespeitar plantão de auxílio funeral</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100</w:t>
            </w:r>
          </w:p>
        </w:tc>
      </w:tr>
      <w:tr w:rsidR="00814DF8" w:rsidTr="00814DF8">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114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Por fazer inumação ou exumação sem prévia autorização da Secretária Municipal de Assistência Social ou pela Concessionária</w:t>
            </w:r>
          </w:p>
        </w:tc>
        <w:tc>
          <w:tcPr>
            <w:tcW w:w="2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DF8" w:rsidRDefault="00814DF8">
            <w:pPr>
              <w:spacing w:line="276" w:lineRule="auto"/>
              <w:jc w:val="center"/>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200</w:t>
            </w:r>
          </w:p>
        </w:tc>
      </w:tr>
    </w:tbl>
    <w:p w:rsidR="00814DF8" w:rsidRDefault="00814DF8" w:rsidP="00814DF8">
      <w:pPr>
        <w:shd w:val="clear" w:color="auto" w:fill="FFFFFF"/>
        <w:spacing w:line="276" w:lineRule="auto"/>
        <w:jc w:val="both"/>
        <w:rPr>
          <w:rFonts w:ascii="Book Antiqua" w:eastAsia="Times New Roman" w:hAnsi="Book Antiqua" w:cs="Arial"/>
          <w:sz w:val="24"/>
          <w:szCs w:val="24"/>
          <w:lang w:eastAsia="pt-BR"/>
        </w:rPr>
      </w:pPr>
    </w:p>
    <w:p w:rsidR="00814DF8" w:rsidRDefault="00814DF8" w:rsidP="00814DF8">
      <w:pPr>
        <w:shd w:val="clear" w:color="auto" w:fill="FFFFFF"/>
        <w:spacing w:line="276" w:lineRule="auto"/>
        <w:ind w:left="2268"/>
        <w:jc w:val="both"/>
        <w:rPr>
          <w:rFonts w:ascii="Book Antiqua" w:eastAsia="Times New Roman" w:hAnsi="Book Antiqua" w:cs="Arial"/>
          <w:i/>
          <w:sz w:val="24"/>
          <w:szCs w:val="24"/>
          <w:lang w:eastAsia="pt-BR"/>
        </w:rPr>
      </w:pPr>
    </w:p>
    <w:p w:rsidR="00602018" w:rsidRPr="00814DF8" w:rsidRDefault="00602018" w:rsidP="00814DF8">
      <w:bookmarkStart w:id="0" w:name="_GoBack"/>
      <w:bookmarkEnd w:id="0"/>
    </w:p>
    <w:sectPr w:rsidR="00602018" w:rsidRPr="00814DF8" w:rsidSect="00602018">
      <w:pgSz w:w="11907" w:h="16840" w:code="9"/>
      <w:pgMar w:top="1021" w:right="1701" w:bottom="567" w:left="1797" w:header="850" w:footer="5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961" w:rsidRDefault="00A46961">
      <w:r>
        <w:separator/>
      </w:r>
    </w:p>
  </w:endnote>
  <w:endnote w:type="continuationSeparator" w:id="0">
    <w:p w:rsidR="00A46961" w:rsidRDefault="00A4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ubik Light">
    <w:charset w:val="00"/>
    <w:family w:val="auto"/>
    <w:pitch w:val="variable"/>
    <w:sig w:usb0="A0000A2F" w:usb1="5000205B" w:usb2="00000000" w:usb3="00000000" w:csb0="000000B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961" w:rsidRDefault="00A46961">
      <w:r>
        <w:separator/>
      </w:r>
    </w:p>
  </w:footnote>
  <w:footnote w:type="continuationSeparator" w:id="0">
    <w:p w:rsidR="00A46961" w:rsidRDefault="00A46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D46A7"/>
    <w:multiLevelType w:val="hybridMultilevel"/>
    <w:tmpl w:val="D7A8F14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6DA47A52"/>
    <w:multiLevelType w:val="hybridMultilevel"/>
    <w:tmpl w:val="1CDEBC7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41FB6"/>
    <w:rsid w:val="001915A3"/>
    <w:rsid w:val="00217F62"/>
    <w:rsid w:val="004D4398"/>
    <w:rsid w:val="00502AF7"/>
    <w:rsid w:val="00602018"/>
    <w:rsid w:val="006D0CE1"/>
    <w:rsid w:val="00814DF8"/>
    <w:rsid w:val="009261FD"/>
    <w:rsid w:val="009F196D"/>
    <w:rsid w:val="00A46961"/>
    <w:rsid w:val="00A906D8"/>
    <w:rsid w:val="00AB5A74"/>
    <w:rsid w:val="00B01F88"/>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192F4-BF8B-403A-82D9-7223A26A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styleId="PargrafodaLista">
    <w:name w:val="List Paragraph"/>
    <w:basedOn w:val="Normal"/>
    <w:uiPriority w:val="34"/>
    <w:qFormat/>
    <w:rsid w:val="00814DF8"/>
    <w:pPr>
      <w:spacing w:after="200" w:line="276" w:lineRule="auto"/>
      <w:ind w:left="720"/>
      <w:contextualSpacing/>
    </w:pPr>
  </w:style>
  <w:style w:type="character" w:customStyle="1" w:styleId="titulo">
    <w:name w:val="titulo"/>
    <w:basedOn w:val="Fontepargpadro"/>
    <w:rsid w:val="00814DF8"/>
  </w:style>
  <w:style w:type="table" w:styleId="Tabelacomgrade">
    <w:name w:val="Table Grid"/>
    <w:basedOn w:val="Tabelanormal"/>
    <w:uiPriority w:val="39"/>
    <w:rsid w:val="00814DF8"/>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3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4111</Words>
  <Characters>22204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Microsoft</cp:lastModifiedBy>
  <cp:revision>3</cp:revision>
  <dcterms:created xsi:type="dcterms:W3CDTF">2021-01-26T12:10:00Z</dcterms:created>
  <dcterms:modified xsi:type="dcterms:W3CDTF">2021-11-23T12:56:00Z</dcterms:modified>
</cp:coreProperties>
</file>