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E7D" w:rsidRDefault="00184E7D" w:rsidP="00184E7D">
      <w:pPr>
        <w:spacing w:line="360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 xml:space="preserve">MENSAGEM LEGISLATIVA Nº 116, DE </w:t>
      </w:r>
      <w:r>
        <w:rPr>
          <w:rFonts w:ascii="Book Antiqua" w:hAnsi="Book Antiqua"/>
          <w:b/>
          <w:sz w:val="24"/>
          <w:szCs w:val="24"/>
        </w:rPr>
        <w:t>16 DE NOVEMBRO DE 2021</w:t>
      </w: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>.</w:t>
      </w:r>
    </w:p>
    <w:p w:rsidR="00184E7D" w:rsidRDefault="00184E7D" w:rsidP="00184E7D">
      <w:pPr>
        <w:spacing w:line="360" w:lineRule="auto"/>
        <w:jc w:val="both"/>
        <w:rPr>
          <w:rFonts w:ascii="Book Antiqua" w:eastAsia="Calibri" w:hAnsi="Book Antiqua"/>
          <w:bCs/>
          <w:iCs/>
          <w:color w:val="FF0000"/>
          <w:sz w:val="24"/>
          <w:szCs w:val="24"/>
        </w:rPr>
      </w:pPr>
    </w:p>
    <w:p w:rsidR="00184E7D" w:rsidRDefault="00184E7D" w:rsidP="00184E7D">
      <w:pPr>
        <w:spacing w:line="360" w:lineRule="auto"/>
        <w:jc w:val="both"/>
        <w:rPr>
          <w:rFonts w:ascii="Book Antiqua" w:eastAsia="Calibri" w:hAnsi="Book Antiqua"/>
          <w:bCs/>
          <w:iCs/>
          <w:color w:val="FF0000"/>
          <w:sz w:val="24"/>
          <w:szCs w:val="24"/>
        </w:rPr>
      </w:pPr>
    </w:p>
    <w:p w:rsidR="00184E7D" w:rsidRDefault="00184E7D" w:rsidP="00184E7D">
      <w:pPr>
        <w:spacing w:line="360" w:lineRule="auto"/>
        <w:jc w:val="both"/>
        <w:rPr>
          <w:rFonts w:ascii="Book Antiqua" w:eastAsia="Calibri" w:hAnsi="Book Antiqua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color w:val="000000" w:themeColor="text1"/>
          <w:sz w:val="24"/>
          <w:szCs w:val="24"/>
        </w:rPr>
        <w:t>Excelentíssimo Senhor</w:t>
      </w:r>
    </w:p>
    <w:p w:rsidR="00184E7D" w:rsidRDefault="00184E7D" w:rsidP="00184E7D">
      <w:pPr>
        <w:tabs>
          <w:tab w:val="left" w:pos="360"/>
        </w:tabs>
        <w:spacing w:line="360" w:lineRule="auto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eastAsia="Calibri" w:hAnsi="Book Antiqua" w:cs="Rubik Light"/>
          <w:b/>
          <w:sz w:val="24"/>
          <w:szCs w:val="24"/>
        </w:rPr>
        <w:t>MARCELO JOSÉ BURGEL</w:t>
      </w:r>
    </w:p>
    <w:p w:rsidR="00184E7D" w:rsidRDefault="00184E7D" w:rsidP="00184E7D">
      <w:pPr>
        <w:spacing w:line="360" w:lineRule="auto"/>
        <w:jc w:val="both"/>
        <w:rPr>
          <w:rFonts w:ascii="Book Antiqua" w:hAnsi="Book Antiqua" w:cs="Rubik Light"/>
          <w:sz w:val="24"/>
          <w:szCs w:val="24"/>
        </w:rPr>
      </w:pPr>
      <w:proofErr w:type="gramStart"/>
      <w:r>
        <w:rPr>
          <w:rFonts w:ascii="Book Antiqua" w:hAnsi="Book Antiqua" w:cs="Rubik Light"/>
          <w:sz w:val="24"/>
          <w:szCs w:val="24"/>
        </w:rPr>
        <w:t>M. D. Presidente</w:t>
      </w:r>
      <w:proofErr w:type="gramEnd"/>
      <w:r>
        <w:rPr>
          <w:rFonts w:ascii="Book Antiqua" w:hAnsi="Book Antiqua" w:cs="Rubik Light"/>
          <w:sz w:val="24"/>
          <w:szCs w:val="24"/>
        </w:rPr>
        <w:t xml:space="preserve"> da Câmara Municipal de Vereadores</w:t>
      </w:r>
    </w:p>
    <w:p w:rsidR="00184E7D" w:rsidRDefault="00184E7D" w:rsidP="00184E7D">
      <w:pPr>
        <w:spacing w:line="360" w:lineRule="auto"/>
        <w:jc w:val="both"/>
        <w:rPr>
          <w:rFonts w:ascii="Book Antiqua" w:eastAsia="Calibri" w:hAnsi="Book Antiqua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color w:val="000000" w:themeColor="text1"/>
          <w:sz w:val="24"/>
          <w:szCs w:val="24"/>
        </w:rPr>
        <w:t>Exmos. Srs. Vereadores da Câmara Municipal de Campo Novo do Parecis</w:t>
      </w:r>
    </w:p>
    <w:p w:rsidR="00184E7D" w:rsidRDefault="00184E7D" w:rsidP="00184E7D">
      <w:pPr>
        <w:tabs>
          <w:tab w:val="left" w:pos="-360"/>
        </w:tabs>
        <w:spacing w:line="360" w:lineRule="auto"/>
        <w:jc w:val="both"/>
        <w:rPr>
          <w:rFonts w:ascii="Book Antiqua" w:eastAsia="Calibri" w:hAnsi="Book Antiqua" w:cs="Rubik Light"/>
          <w:color w:val="FF0000"/>
          <w:sz w:val="24"/>
          <w:szCs w:val="24"/>
        </w:rPr>
      </w:pPr>
    </w:p>
    <w:p w:rsidR="00184E7D" w:rsidRDefault="00184E7D" w:rsidP="00184E7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Dirijo-me a Vossas Excelências, respeitosamente, na figura de Chefe do Poder do Executivo e pelos poderes a mim conferidos pela Lei Orgânica do Município, para encaminhar </w:t>
      </w:r>
      <w:r>
        <w:rPr>
          <w:rFonts w:ascii="Book Antiqua" w:eastAsia="Calibri" w:hAnsi="Book Antiqua" w:cs="Rubik Light"/>
          <w:b/>
          <w:color w:val="000000" w:themeColor="text1"/>
          <w:sz w:val="24"/>
          <w:szCs w:val="24"/>
        </w:rPr>
        <w:t>o Projeto de Lei nº 106/2021</w:t>
      </w: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, que conta com a seguinte ementa: </w:t>
      </w:r>
    </w:p>
    <w:p w:rsidR="00184E7D" w:rsidRDefault="00184E7D" w:rsidP="00184E7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</w:p>
    <w:p w:rsidR="00184E7D" w:rsidRDefault="00184E7D" w:rsidP="00184E7D">
      <w:pPr>
        <w:spacing w:line="360" w:lineRule="auto"/>
        <w:ind w:left="3119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>AUTORIZA O PODER EXECUTIVO MUNICIPAL A FIRMAR TERMO DE FOMENTO ANUAL E TERMO DE CESSÃO DE USO DO IMÓVEL QUE CITA COM A ASSOCIAÇÃO DO GRUPO DA MELHOR IDADE REVIVER – A.G.M.I.R, E DÁ OUTRAS PROVIDÊNCIAS</w:t>
      </w:r>
    </w:p>
    <w:p w:rsidR="00184E7D" w:rsidRDefault="00184E7D" w:rsidP="00184E7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</w:p>
    <w:p w:rsidR="00184E7D" w:rsidRDefault="00184E7D" w:rsidP="00184E7D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Senhor Presidente</w:t>
      </w:r>
    </w:p>
    <w:p w:rsidR="00184E7D" w:rsidRDefault="00184E7D" w:rsidP="00184E7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184E7D" w:rsidRDefault="00184E7D" w:rsidP="00184E7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Tenho a honra de encaminhar a Vossa Excelência, a fim de ser submetido ao exame e deliberação dessa Egrégia Câmara, o incluso projeto de lei que autoriza o Poder Executivo Municipal a firmar Termo de Fomento Anualmente e Termo de Cessão de Uso do Imóvel que cita com a Associação do Grupo da Melhor Idade Reviver.</w:t>
      </w:r>
    </w:p>
    <w:p w:rsidR="00184E7D" w:rsidRDefault="00184E7D" w:rsidP="00184E7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Este grupo foi criado para proporcionar o atendimento a idosos do Município de Campo Novo do Parecis – MT, com a finalidade de envolver a </w:t>
      </w:r>
      <w:proofErr w:type="spellStart"/>
      <w:r>
        <w:rPr>
          <w:rFonts w:ascii="Book Antiqua" w:hAnsi="Book Antiqua"/>
          <w:sz w:val="24"/>
          <w:szCs w:val="24"/>
        </w:rPr>
        <w:t>intersetorilidade</w:t>
      </w:r>
      <w:proofErr w:type="spellEnd"/>
      <w:r>
        <w:rPr>
          <w:rFonts w:ascii="Book Antiqua" w:hAnsi="Book Antiqua"/>
          <w:sz w:val="24"/>
          <w:szCs w:val="24"/>
        </w:rPr>
        <w:t xml:space="preserve"> (educação, saúde e assistência social) nas atividades executadas, com o objetivo de garantir:</w:t>
      </w:r>
    </w:p>
    <w:p w:rsidR="00184E7D" w:rsidRDefault="00184E7D" w:rsidP="00184E7D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bCs/>
          <w:sz w:val="24"/>
          <w:szCs w:val="24"/>
          <w:lang w:eastAsia="pt-BR"/>
        </w:rPr>
      </w:pPr>
      <w:r>
        <w:rPr>
          <w:rFonts w:ascii="Book Antiqua" w:eastAsia="Times New Roman" w:hAnsi="Book Antiqua" w:cs="Arial"/>
          <w:bCs/>
          <w:sz w:val="24"/>
          <w:szCs w:val="24"/>
          <w:lang w:eastAsia="pt-BR"/>
        </w:rPr>
        <w:lastRenderedPageBreak/>
        <w:t>Informação e acesso aos direitos sociais, benefícios, programas e projetos voltados a saúde, educação e lazer da pessoa idosa;</w:t>
      </w:r>
    </w:p>
    <w:p w:rsidR="00184E7D" w:rsidRDefault="00184E7D" w:rsidP="00184E7D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bCs/>
          <w:sz w:val="24"/>
          <w:szCs w:val="24"/>
          <w:lang w:eastAsia="pt-BR"/>
        </w:rPr>
      </w:pPr>
      <w:r>
        <w:rPr>
          <w:rFonts w:ascii="Book Antiqua" w:eastAsia="Times New Roman" w:hAnsi="Book Antiqua" w:cs="Arial"/>
          <w:bCs/>
          <w:sz w:val="24"/>
          <w:szCs w:val="24"/>
          <w:lang w:eastAsia="pt-BR"/>
        </w:rPr>
        <w:t xml:space="preserve">Promover a saúde e o </w:t>
      </w:r>
      <w:proofErr w:type="gramStart"/>
      <w:r>
        <w:rPr>
          <w:rFonts w:ascii="Book Antiqua" w:eastAsia="Times New Roman" w:hAnsi="Book Antiqua" w:cs="Arial"/>
          <w:bCs/>
          <w:sz w:val="24"/>
          <w:szCs w:val="24"/>
          <w:lang w:eastAsia="pt-BR"/>
        </w:rPr>
        <w:t>bem estar</w:t>
      </w:r>
      <w:proofErr w:type="gramEnd"/>
      <w:r>
        <w:rPr>
          <w:rFonts w:ascii="Book Antiqua" w:eastAsia="Times New Roman" w:hAnsi="Book Antiqua" w:cs="Arial"/>
          <w:bCs/>
          <w:sz w:val="24"/>
          <w:szCs w:val="24"/>
          <w:lang w:eastAsia="pt-BR"/>
        </w:rPr>
        <w:t xml:space="preserve"> da pessoa idosa;</w:t>
      </w:r>
    </w:p>
    <w:p w:rsidR="00184E7D" w:rsidRDefault="00184E7D" w:rsidP="00184E7D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bCs/>
          <w:sz w:val="24"/>
          <w:szCs w:val="24"/>
          <w:lang w:eastAsia="pt-BR"/>
        </w:rPr>
      </w:pPr>
      <w:r>
        <w:rPr>
          <w:rFonts w:ascii="Book Antiqua" w:eastAsia="Times New Roman" w:hAnsi="Book Antiqua" w:cs="Arial"/>
          <w:bCs/>
          <w:sz w:val="24"/>
          <w:szCs w:val="24"/>
          <w:lang w:eastAsia="pt-BR"/>
        </w:rPr>
        <w:t>Estabelecer a importância dos Serviços de convivência e fortalecimento de vínculos (SCFV) e o Serviço de Proteção Integral à família (PAIF);</w:t>
      </w:r>
    </w:p>
    <w:p w:rsidR="00184E7D" w:rsidRDefault="00184E7D" w:rsidP="00184E7D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bCs/>
          <w:sz w:val="24"/>
          <w:szCs w:val="24"/>
          <w:lang w:eastAsia="pt-BR"/>
        </w:rPr>
      </w:pPr>
      <w:r>
        <w:rPr>
          <w:rFonts w:ascii="Book Antiqua" w:eastAsia="Times New Roman" w:hAnsi="Book Antiqua" w:cs="Arial"/>
          <w:bCs/>
          <w:sz w:val="24"/>
          <w:szCs w:val="24"/>
          <w:lang w:eastAsia="pt-BR"/>
        </w:rPr>
        <w:t>Possibilitar atividades socioeducativas, através de lazer, ludicidade, esporte e saúde.</w:t>
      </w:r>
    </w:p>
    <w:p w:rsidR="00184E7D" w:rsidRDefault="00184E7D" w:rsidP="00184E7D">
      <w:pPr>
        <w:shd w:val="clear" w:color="auto" w:fill="FFFFFF"/>
        <w:spacing w:line="360" w:lineRule="auto"/>
        <w:ind w:firstLine="1701"/>
        <w:jc w:val="both"/>
        <w:rPr>
          <w:rFonts w:ascii="Book Antiqua" w:eastAsia="Times New Roman" w:hAnsi="Book Antiqua" w:cs="Arial"/>
          <w:bCs/>
          <w:sz w:val="24"/>
          <w:szCs w:val="24"/>
          <w:lang w:eastAsia="pt-BR"/>
        </w:rPr>
      </w:pPr>
      <w:r>
        <w:rPr>
          <w:rFonts w:ascii="Book Antiqua" w:eastAsia="Times New Roman" w:hAnsi="Book Antiqua" w:cs="Arial"/>
          <w:bCs/>
          <w:sz w:val="24"/>
          <w:szCs w:val="24"/>
          <w:lang w:eastAsia="pt-BR"/>
        </w:rPr>
        <w:t>Os idosos atendidos por este grupo vêm, ano a ano, se tornando cada vez mais independentes, e ativaram a associação de idosos para gerir as atividades voltadas aos munícipes da terceira idade.</w:t>
      </w:r>
    </w:p>
    <w:p w:rsidR="00184E7D" w:rsidRDefault="00184E7D" w:rsidP="00184E7D">
      <w:pPr>
        <w:shd w:val="clear" w:color="auto" w:fill="FFFFFF"/>
        <w:spacing w:line="360" w:lineRule="auto"/>
        <w:ind w:firstLine="1701"/>
        <w:jc w:val="both"/>
        <w:rPr>
          <w:rFonts w:ascii="Book Antiqua" w:eastAsia="Times New Roman" w:hAnsi="Book Antiqua" w:cs="Arial"/>
          <w:bCs/>
          <w:sz w:val="24"/>
          <w:szCs w:val="24"/>
          <w:lang w:eastAsia="pt-BR"/>
        </w:rPr>
      </w:pPr>
      <w:r>
        <w:rPr>
          <w:rFonts w:ascii="Book Antiqua" w:eastAsia="Times New Roman" w:hAnsi="Book Antiqua" w:cs="Arial"/>
          <w:bCs/>
          <w:sz w:val="24"/>
          <w:szCs w:val="24"/>
          <w:lang w:eastAsia="pt-BR"/>
        </w:rPr>
        <w:t>Juntos apresentaram ao executivo municipal uma proposta onde o Grupo Reviver deixasse de ser um Programa Municipal e que o poder público efetuasse a cessão de uso do prédio (sede do grupo) e firmasse termo de fomento (repasse financeiro com a Associação para manutenção da sede e custeio das atividades realizadas pelo grupo, dando maior autonomia em suas ações).</w:t>
      </w:r>
    </w:p>
    <w:p w:rsidR="00184E7D" w:rsidRDefault="00184E7D" w:rsidP="00184E7D">
      <w:pPr>
        <w:shd w:val="clear" w:color="auto" w:fill="FFFFFF"/>
        <w:spacing w:line="360" w:lineRule="auto"/>
        <w:ind w:firstLine="1701"/>
        <w:jc w:val="both"/>
        <w:rPr>
          <w:rFonts w:ascii="Book Antiqua" w:eastAsia="Times New Roman" w:hAnsi="Book Antiqua" w:cs="Arial"/>
          <w:bCs/>
          <w:sz w:val="24"/>
          <w:szCs w:val="24"/>
          <w:lang w:eastAsia="pt-BR"/>
        </w:rPr>
      </w:pPr>
      <w:r>
        <w:rPr>
          <w:rFonts w:ascii="Book Antiqua" w:eastAsia="Times New Roman" w:hAnsi="Book Antiqua" w:cs="Arial"/>
          <w:bCs/>
          <w:sz w:val="24"/>
          <w:szCs w:val="24"/>
          <w:lang w:eastAsia="pt-BR"/>
        </w:rPr>
        <w:t>A proposta apresentada foi recebida e vista com bons olhos pelo Executivo Municipal, com a necessidade de verificação dos meios legais para firmar tal parceria.</w:t>
      </w:r>
    </w:p>
    <w:p w:rsidR="00184E7D" w:rsidRDefault="00184E7D" w:rsidP="00184E7D">
      <w:pPr>
        <w:shd w:val="clear" w:color="auto" w:fill="FFFFFF"/>
        <w:spacing w:line="360" w:lineRule="auto"/>
        <w:ind w:firstLine="1701"/>
        <w:jc w:val="both"/>
        <w:rPr>
          <w:rFonts w:ascii="Book Antiqua" w:eastAsia="Times New Roman" w:hAnsi="Book Antiqua" w:cs="Arial"/>
          <w:sz w:val="24"/>
          <w:szCs w:val="24"/>
          <w:lang w:eastAsia="pt-BR"/>
        </w:rPr>
      </w:pPr>
      <w:r>
        <w:rPr>
          <w:rFonts w:ascii="Book Antiqua" w:eastAsia="Times New Roman" w:hAnsi="Book Antiqua" w:cs="Arial"/>
          <w:bCs/>
          <w:sz w:val="24"/>
          <w:szCs w:val="24"/>
          <w:lang w:eastAsia="pt-BR"/>
        </w:rPr>
        <w:t>Diante de todo o exposto, o presente Projeto de Lei tem o objetivo de solicitar esta Casa de Leis autorização para a realização do Termo de Fomento e da Cessão de Uso acima explanada, o qual</w:t>
      </w:r>
      <w:r>
        <w:rPr>
          <w:rFonts w:ascii="Book Antiqua" w:hAnsi="Book Antiqua"/>
          <w:sz w:val="24"/>
          <w:szCs w:val="24"/>
        </w:rPr>
        <w:t xml:space="preserve"> contará, por certo, com o aval dessa Colenda Casa de Leis, e haja vista a intenção de iniciarmos o Termo de Fomento ainda no presente ano, solicitamos a tramitação em regime de </w:t>
      </w:r>
      <w:r>
        <w:rPr>
          <w:rFonts w:ascii="Book Antiqua" w:hAnsi="Book Antiqua"/>
          <w:b/>
          <w:sz w:val="24"/>
          <w:szCs w:val="24"/>
        </w:rPr>
        <w:t>URGÊNCIA ESPECIAL.</w:t>
      </w:r>
    </w:p>
    <w:p w:rsidR="00184E7D" w:rsidRDefault="00184E7D" w:rsidP="00184E7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Sendo assim, considerando o interesse </w:t>
      </w:r>
      <w:proofErr w:type="spellStart"/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>publico</w:t>
      </w:r>
      <w:proofErr w:type="spellEnd"/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 cristalino demonstrado no presente Projeto de Lei, elaborado em conformidade com a legislação vigente, prevaleço-me da oportunidade para reiterar a Vossa Excelência e a seus ilustres Pares a manifestação do meu singular apreço, encaminhando-lhes o presente Projeto de Lei para análise e, posterior, aprovação.</w:t>
      </w:r>
    </w:p>
    <w:p w:rsidR="00184E7D" w:rsidRDefault="00184E7D" w:rsidP="00184E7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</w:p>
    <w:p w:rsidR="00184E7D" w:rsidRDefault="00184E7D" w:rsidP="00184E7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Arial"/>
          <w:b/>
          <w:smallCaps/>
          <w:color w:val="000000" w:themeColor="text1"/>
          <w:sz w:val="24"/>
          <w:szCs w:val="24"/>
        </w:rPr>
      </w:pPr>
    </w:p>
    <w:p w:rsidR="00184E7D" w:rsidRDefault="00184E7D" w:rsidP="00184E7D">
      <w:pPr>
        <w:tabs>
          <w:tab w:val="left" w:pos="-360"/>
        </w:tabs>
        <w:jc w:val="center"/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  <w:t>RAFAEL MACHADO</w:t>
      </w:r>
    </w:p>
    <w:p w:rsidR="00184E7D" w:rsidRDefault="00184E7D" w:rsidP="00184E7D">
      <w:pPr>
        <w:jc w:val="center"/>
        <w:rPr>
          <w:rFonts w:ascii="Book Antiqua" w:hAnsi="Book Antiqua"/>
          <w:b/>
          <w:smallCaps/>
          <w:sz w:val="24"/>
          <w:szCs w:val="24"/>
        </w:rPr>
      </w:pPr>
      <w:r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  <w:t>Prefeito Municipal</w:t>
      </w: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184E7D" w:rsidRDefault="00184E7D" w:rsidP="00184E7D">
      <w:pPr>
        <w:spacing w:line="276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>PROJETO DE LEI MUNICIPAL Nº 106, DE 16 DE NOVEMBRO DE 2021</w:t>
      </w:r>
    </w:p>
    <w:p w:rsidR="00184E7D" w:rsidRDefault="00184E7D" w:rsidP="00184E7D">
      <w:pPr>
        <w:spacing w:line="276" w:lineRule="auto"/>
        <w:jc w:val="both"/>
        <w:rPr>
          <w:rFonts w:ascii="Book Antiqua" w:hAnsi="Book Antiqua" w:cs="Rubik Light"/>
          <w:sz w:val="24"/>
          <w:szCs w:val="24"/>
        </w:rPr>
      </w:pPr>
    </w:p>
    <w:p w:rsidR="00184E7D" w:rsidRDefault="00184E7D" w:rsidP="00184E7D">
      <w:pPr>
        <w:spacing w:line="360" w:lineRule="auto"/>
        <w:ind w:left="3119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>AUTORIZA O PODER EXECUTIVO MUNICIPAL A FIRMAR TERMO DE FOMENTO ANUAL E TERMO DE CESSÃO DE USO DO IMÓVEL QUE CITA COM A ASSOCIAÇÃO DO GRUPO DA MELHOR IDADE REVIVER – A.G.M.I.R, E DÁ OUTRAS PROVIDÊNCIAS</w:t>
      </w:r>
    </w:p>
    <w:p w:rsidR="00184E7D" w:rsidRDefault="00184E7D" w:rsidP="00184E7D">
      <w:pPr>
        <w:spacing w:line="276" w:lineRule="auto"/>
        <w:jc w:val="both"/>
        <w:rPr>
          <w:rFonts w:ascii="Book Antiqua" w:hAnsi="Book Antiqua" w:cs="Rubik Light"/>
          <w:sz w:val="24"/>
          <w:szCs w:val="24"/>
        </w:rPr>
      </w:pPr>
    </w:p>
    <w:p w:rsidR="00184E7D" w:rsidRDefault="00184E7D" w:rsidP="00184E7D">
      <w:pPr>
        <w:spacing w:line="276" w:lineRule="auto"/>
        <w:ind w:firstLine="1701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hAnsi="Book Antiqua" w:cs="Rubik Light"/>
          <w:sz w:val="24"/>
          <w:szCs w:val="24"/>
        </w:rPr>
        <w:t xml:space="preserve"> </w:t>
      </w:r>
      <w:r>
        <w:rPr>
          <w:rFonts w:ascii="Book Antiqua" w:hAnsi="Book Antiqua" w:cs="Rubik Light"/>
          <w:b/>
          <w:sz w:val="24"/>
          <w:szCs w:val="24"/>
        </w:rPr>
        <w:t xml:space="preserve"> RAFAEL MACHADO</w:t>
      </w:r>
      <w:r>
        <w:rPr>
          <w:rFonts w:ascii="Book Antiqua" w:hAnsi="Book Antiqua" w:cs="Rubik Light"/>
          <w:sz w:val="24"/>
          <w:szCs w:val="24"/>
        </w:rPr>
        <w:t>, Prefeito Municipal de Campo Novo do Parecis, Estado de Mato Grosso, faz saber que a Câmara Municipal aprovou e eu sanciono a seguinte:</w:t>
      </w:r>
    </w:p>
    <w:p w:rsidR="00184E7D" w:rsidRDefault="00184E7D" w:rsidP="00184E7D">
      <w:pPr>
        <w:spacing w:line="276" w:lineRule="auto"/>
        <w:ind w:firstLine="1701"/>
        <w:jc w:val="both"/>
        <w:rPr>
          <w:rFonts w:ascii="Book Antiqua" w:hAnsi="Book Antiqua" w:cs="Rubik Light"/>
          <w:sz w:val="24"/>
          <w:szCs w:val="24"/>
        </w:rPr>
      </w:pPr>
    </w:p>
    <w:p w:rsidR="00184E7D" w:rsidRDefault="00184E7D" w:rsidP="00184E7D">
      <w:pPr>
        <w:spacing w:line="276" w:lineRule="auto"/>
        <w:ind w:firstLine="1701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hAnsi="Book Antiqua" w:cs="Rubik Light"/>
          <w:b/>
          <w:sz w:val="24"/>
          <w:szCs w:val="24"/>
        </w:rPr>
        <w:t>L E I</w:t>
      </w:r>
    </w:p>
    <w:p w:rsidR="00184E7D" w:rsidRDefault="00184E7D" w:rsidP="00184E7D">
      <w:pPr>
        <w:spacing w:line="276" w:lineRule="auto"/>
        <w:ind w:firstLine="1701"/>
        <w:jc w:val="both"/>
        <w:rPr>
          <w:rFonts w:ascii="Book Antiqua" w:hAnsi="Book Antiqua" w:cs="Rubik Light"/>
          <w:b/>
          <w:sz w:val="24"/>
          <w:szCs w:val="24"/>
        </w:rPr>
      </w:pP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eastAsia="Times New Roman" w:hAnsi="Book Antiqua" w:cs="Arial"/>
          <w:b/>
          <w:bCs/>
          <w:sz w:val="24"/>
          <w:szCs w:val="24"/>
          <w:lang w:eastAsia="pt-BR"/>
        </w:rPr>
        <w:t>Art. 1º</w:t>
      </w:r>
      <w:r>
        <w:rPr>
          <w:rFonts w:ascii="Book Antiqua" w:eastAsia="Times New Roman" w:hAnsi="Book Antiqua" w:cs="Arial"/>
          <w:sz w:val="24"/>
          <w:szCs w:val="24"/>
          <w:lang w:eastAsia="pt-BR"/>
        </w:rPr>
        <w:t xml:space="preserve">. 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>Fica o Poder Executivo autorizado repassar à Associação do Grupo Da Melhor Idade Reviver – A.G.M.I.R., pessoa jurídica de direito privado, inscrita no CNPJ sob o nº 09.644.522/0001-69, com sede na Rua Goiânia, nº 752-NE, Nossa Senhora Aparecida, neste município, mediante Termo de Fomento, o repasse no valor anual de R$ 360.000,00 (trezentos e sessenta mil reais).</w:t>
      </w: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§ 1º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>. O presente Fomento tem como objetivo a associação de esforços entre as partes, visando o apoio social aos idosos, através do desenvolvimento de competências socioemocionais, fortalecendo a convivência familiar e comunitária, proporcionando o resgate e o exercício da cidadania, conforme plano de trabalho, em anexo.</w:t>
      </w: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§ 2º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>. Os valores serão pagos mensalmente conforme definido no plano de trabalho, em anexo ao presente Projeto de Lei.</w:t>
      </w: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§ 3º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>. As obrigações e demais atribuições das partes serão definidas no termo de Fomento.</w:t>
      </w: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color w:val="333333"/>
          <w:sz w:val="24"/>
          <w:szCs w:val="24"/>
        </w:rPr>
        <w:br/>
      </w: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 xml:space="preserve">Art. 2º. 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>As despesas decorrentes desta Lei correrão à conta de dotação orçamentária específica, conforme segue abaixo:</w:t>
      </w: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11 –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 xml:space="preserve"> SECRETARIA MUNICIPAL DE ASSISTÊNCIA SOCIAL</w:t>
      </w: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008 –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 xml:space="preserve"> FUNDO MUNICIPAL DE APOIO À POLÍTICA DO IDOSO – FUMAPI</w:t>
      </w: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08 –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 xml:space="preserve"> ASSISTÊNCIA SOCIAL</w:t>
      </w: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241 –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 xml:space="preserve"> ASSISTÊNCIA AO IDOSO</w:t>
      </w: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0013 –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 xml:space="preserve"> CELEIRO DA PROTEÇÃO SOCIAL BÁSICA E ESPECIAL</w:t>
      </w: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20126 –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 xml:space="preserve"> MANUTENÇÃO DAS AÇÕES DO FUNDO MUNICIPAL DE APOIO A POLÍTICA DO IDOSO – FUMAPI.</w:t>
      </w: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 xml:space="preserve">Art. 3º. </w:t>
      </w:r>
      <w:r>
        <w:rPr>
          <w:rFonts w:ascii="Book Antiqua" w:hAnsi="Book Antiqua"/>
          <w:sz w:val="24"/>
          <w:szCs w:val="24"/>
          <w:shd w:val="clear" w:color="auto" w:fill="FFFFFF"/>
        </w:rPr>
        <w:t>Fica o Poder Executivo Municipal autorizado a outorgar </w:t>
      </w:r>
      <w:r>
        <w:rPr>
          <w:rFonts w:ascii="Book Antiqua" w:hAnsi="Book Antiqua"/>
          <w:sz w:val="24"/>
          <w:szCs w:val="24"/>
        </w:rPr>
        <w:t>cessão</w:t>
      </w:r>
      <w:r>
        <w:rPr>
          <w:rFonts w:ascii="Book Antiqua" w:hAnsi="Book Antiqua"/>
          <w:sz w:val="24"/>
          <w:szCs w:val="24"/>
          <w:shd w:val="clear" w:color="auto" w:fill="FFFFFF"/>
        </w:rPr>
        <w:t> de </w:t>
      </w:r>
      <w:r>
        <w:rPr>
          <w:rFonts w:ascii="Book Antiqua" w:hAnsi="Book Antiqua"/>
          <w:sz w:val="24"/>
          <w:szCs w:val="24"/>
        </w:rPr>
        <w:t>uso</w:t>
      </w:r>
      <w:r>
        <w:rPr>
          <w:rFonts w:ascii="Book Antiqua" w:hAnsi="Book Antiqua"/>
          <w:sz w:val="24"/>
          <w:szCs w:val="24"/>
          <w:shd w:val="clear" w:color="auto" w:fill="FFFFFF"/>
        </w:rPr>
        <w:t> de bem imóvel público, de forma não onerosa, à Associação citada no art. 1º desta Lei, sendo o imóvel o constante na matrícula nº 6.453, efetivada em 13/06/2011, registrada no Cartório de Registro de Imóveis desta Comarca, com área de 1.698,40 m² (um mil, seiscentos e noventa e oito metros quadrados e quarenta centímetros quadrados) localizado no lote urbano nº 4 (quatro) da quadra 37-C (trinta e sete-C), no loteamento denominado “Cidade de Campo Novo do Parecis”.</w:t>
      </w: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>§ 1º.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 O Imóvel, objeto da </w:t>
      </w:r>
      <w:r>
        <w:rPr>
          <w:rFonts w:ascii="Book Antiqua" w:hAnsi="Book Antiqua"/>
          <w:sz w:val="24"/>
          <w:szCs w:val="24"/>
        </w:rPr>
        <w:t>cessão</w:t>
      </w:r>
      <w:r>
        <w:rPr>
          <w:rFonts w:ascii="Book Antiqua" w:hAnsi="Book Antiqua"/>
          <w:sz w:val="24"/>
          <w:szCs w:val="24"/>
          <w:shd w:val="clear" w:color="auto" w:fill="FFFFFF"/>
        </w:rPr>
        <w:t> de </w:t>
      </w:r>
      <w:r>
        <w:rPr>
          <w:rFonts w:ascii="Book Antiqua" w:hAnsi="Book Antiqua"/>
          <w:sz w:val="24"/>
          <w:szCs w:val="24"/>
        </w:rPr>
        <w:t>uso</w:t>
      </w:r>
      <w:r>
        <w:rPr>
          <w:rFonts w:ascii="Book Antiqua" w:hAnsi="Book Antiqua"/>
          <w:sz w:val="24"/>
          <w:szCs w:val="24"/>
          <w:shd w:val="clear" w:color="auto" w:fill="FFFFFF"/>
        </w:rPr>
        <w:t>, destina-se exclusivamente para o uso objetivando o disposto no parágrafo primeiro do art. 1º desta Lei.</w:t>
      </w: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>§ 2º.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 A </w:t>
      </w:r>
      <w:r>
        <w:rPr>
          <w:rFonts w:ascii="Book Antiqua" w:hAnsi="Book Antiqua"/>
          <w:sz w:val="24"/>
          <w:szCs w:val="24"/>
        </w:rPr>
        <w:t>Cessão</w:t>
      </w:r>
      <w:r>
        <w:rPr>
          <w:rFonts w:ascii="Book Antiqua" w:hAnsi="Book Antiqua"/>
          <w:sz w:val="24"/>
          <w:szCs w:val="24"/>
          <w:shd w:val="clear" w:color="auto" w:fill="FFFFFF"/>
        </w:rPr>
        <w:t> de </w:t>
      </w:r>
      <w:r>
        <w:rPr>
          <w:rFonts w:ascii="Book Antiqua" w:hAnsi="Book Antiqua"/>
          <w:sz w:val="24"/>
          <w:szCs w:val="24"/>
        </w:rPr>
        <w:t>uso de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 que trata esta Lei será por prazo indeterminado, podendo ser extinta a qualquer tempo, e a posse do imóvel revertida ao </w:t>
      </w:r>
      <w:r>
        <w:rPr>
          <w:rFonts w:ascii="Book Antiqua" w:hAnsi="Book Antiqua"/>
          <w:sz w:val="24"/>
          <w:szCs w:val="24"/>
          <w:shd w:val="clear" w:color="auto" w:fill="FFFFFF"/>
        </w:rPr>
        <w:lastRenderedPageBreak/>
        <w:t>município se a associação beneficiária não lhe der o </w:t>
      </w:r>
      <w:r>
        <w:rPr>
          <w:rFonts w:ascii="Book Antiqua" w:hAnsi="Book Antiqua"/>
          <w:sz w:val="24"/>
          <w:szCs w:val="24"/>
        </w:rPr>
        <w:t>uso</w:t>
      </w:r>
      <w:r>
        <w:rPr>
          <w:rFonts w:ascii="Book Antiqua" w:hAnsi="Book Antiqua"/>
          <w:sz w:val="24"/>
          <w:szCs w:val="24"/>
          <w:shd w:val="clear" w:color="auto" w:fill="FFFFFF"/>
        </w:rPr>
        <w:t> prometido ou a desviarem de sua finalidade pública original.</w:t>
      </w: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>§ 3º.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 Será permitida a construção de benfeitorias, que, contudo, não serão indenizadas pelo Município de Campo Novo do Parecis ao término da </w:t>
      </w:r>
      <w:r>
        <w:rPr>
          <w:rFonts w:ascii="Book Antiqua" w:hAnsi="Book Antiqua"/>
          <w:sz w:val="24"/>
          <w:szCs w:val="24"/>
        </w:rPr>
        <w:t>Cessão</w:t>
      </w:r>
      <w:r>
        <w:rPr>
          <w:rFonts w:ascii="Book Antiqua" w:hAnsi="Book Antiqua"/>
          <w:sz w:val="24"/>
          <w:szCs w:val="24"/>
          <w:shd w:val="clear" w:color="auto" w:fill="FFFFFF"/>
        </w:rPr>
        <w:t> de </w:t>
      </w:r>
      <w:r>
        <w:rPr>
          <w:rFonts w:ascii="Book Antiqua" w:hAnsi="Book Antiqua"/>
          <w:sz w:val="24"/>
          <w:szCs w:val="24"/>
        </w:rPr>
        <w:t>uso</w:t>
      </w:r>
      <w:r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 xml:space="preserve">§ 4º. </w:t>
      </w:r>
      <w:r>
        <w:rPr>
          <w:rFonts w:ascii="Book Antiqua" w:hAnsi="Book Antiqua"/>
          <w:sz w:val="24"/>
          <w:szCs w:val="24"/>
          <w:shd w:val="clear" w:color="auto" w:fill="FFFFFF"/>
        </w:rPr>
        <w:t>Fica a cessionária inteiramente responsável pela manutenção e conservação do bem </w:t>
      </w:r>
      <w:r>
        <w:rPr>
          <w:rFonts w:ascii="Book Antiqua" w:hAnsi="Book Antiqua"/>
          <w:sz w:val="24"/>
          <w:szCs w:val="24"/>
        </w:rPr>
        <w:t>imóvel</w:t>
      </w:r>
      <w:r>
        <w:rPr>
          <w:rFonts w:ascii="Book Antiqua" w:hAnsi="Book Antiqua"/>
          <w:sz w:val="24"/>
          <w:szCs w:val="24"/>
          <w:shd w:val="clear" w:color="auto" w:fill="FFFFFF"/>
        </w:rPr>
        <w:t>, respondendo por todos os encargos civis e administrativos que venham a incidir sobre o </w:t>
      </w:r>
      <w:r>
        <w:rPr>
          <w:rFonts w:ascii="Book Antiqua" w:hAnsi="Book Antiqua"/>
          <w:sz w:val="24"/>
          <w:szCs w:val="24"/>
        </w:rPr>
        <w:t>imóvel</w:t>
      </w:r>
      <w:r>
        <w:rPr>
          <w:rFonts w:ascii="Book Antiqua" w:hAnsi="Book Antiqua"/>
          <w:sz w:val="24"/>
          <w:szCs w:val="24"/>
          <w:shd w:val="clear" w:color="auto" w:fill="FFFFFF"/>
        </w:rPr>
        <w:t> e suas rendas.</w:t>
      </w:r>
    </w:p>
    <w:p w:rsidR="00184E7D" w:rsidRDefault="00184E7D" w:rsidP="00184E7D">
      <w:pPr>
        <w:shd w:val="clear" w:color="auto" w:fill="FFFFFF"/>
        <w:spacing w:line="276" w:lineRule="auto"/>
        <w:jc w:val="both"/>
        <w:rPr>
          <w:rFonts w:ascii="Book Antiqua" w:eastAsia="Times New Roman" w:hAnsi="Book Antiqua" w:cs="Arial"/>
          <w:sz w:val="24"/>
          <w:szCs w:val="24"/>
          <w:lang w:eastAsia="pt-BR"/>
        </w:rPr>
      </w:pPr>
      <w:r>
        <w:rPr>
          <w:rFonts w:ascii="Book Antiqua" w:hAnsi="Book Antiqua"/>
          <w:sz w:val="24"/>
          <w:szCs w:val="24"/>
        </w:rPr>
        <w:br/>
      </w:r>
      <w:r>
        <w:rPr>
          <w:rFonts w:ascii="Book Antiqua" w:eastAsia="Times New Roman" w:hAnsi="Book Antiqua" w:cs="Arial"/>
          <w:b/>
          <w:bCs/>
          <w:sz w:val="24"/>
          <w:szCs w:val="24"/>
          <w:lang w:eastAsia="pt-BR"/>
        </w:rPr>
        <w:t>Art. 4º</w:t>
      </w:r>
      <w:r>
        <w:rPr>
          <w:rFonts w:ascii="Book Antiqua" w:eastAsia="Times New Roman" w:hAnsi="Book Antiqua" w:cs="Arial"/>
          <w:sz w:val="24"/>
          <w:szCs w:val="24"/>
          <w:lang w:eastAsia="pt-BR"/>
        </w:rPr>
        <w:t xml:space="preserve">. </w:t>
      </w:r>
      <w:r>
        <w:rPr>
          <w:rFonts w:ascii="Book Antiqua" w:hAnsi="Book Antiqua" w:cstheme="minorHAnsi"/>
          <w:color w:val="000000" w:themeColor="text1"/>
          <w:sz w:val="24"/>
          <w:szCs w:val="24"/>
        </w:rPr>
        <w:t>Esta Lei entra em vigor na data de sua publicação, revogando disposições em contrário.</w:t>
      </w:r>
    </w:p>
    <w:p w:rsidR="00184E7D" w:rsidRDefault="00184E7D" w:rsidP="00184E7D">
      <w:pPr>
        <w:spacing w:line="276" w:lineRule="auto"/>
        <w:jc w:val="right"/>
        <w:rPr>
          <w:rFonts w:ascii="Book Antiqua" w:hAnsi="Book Antiqua" w:cs="Arial"/>
          <w:color w:val="000000" w:themeColor="text1"/>
          <w:sz w:val="24"/>
          <w:szCs w:val="24"/>
        </w:rPr>
      </w:pPr>
      <w:r>
        <w:rPr>
          <w:rFonts w:ascii="Book Antiqua" w:hAnsi="Book Antiqua" w:cs="Arial"/>
          <w:color w:val="000000" w:themeColor="text1"/>
          <w:sz w:val="24"/>
          <w:szCs w:val="24"/>
        </w:rPr>
        <w:t>Gabinete do Prefeito Municipal, no dia 16 de novembro de 2021.</w:t>
      </w:r>
    </w:p>
    <w:p w:rsidR="00184E7D" w:rsidRDefault="00184E7D" w:rsidP="00184E7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184E7D" w:rsidRDefault="00184E7D" w:rsidP="00184E7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184E7D" w:rsidRDefault="00184E7D" w:rsidP="00184E7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  <w:t>RAFAEL MACHADO</w:t>
      </w:r>
    </w:p>
    <w:p w:rsidR="00184E7D" w:rsidRDefault="00184E7D" w:rsidP="00184E7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  <w:t>Prefeito Municipal</w:t>
      </w:r>
    </w:p>
    <w:p w:rsidR="00184E7D" w:rsidRDefault="00184E7D" w:rsidP="00184E7D">
      <w:pPr>
        <w:tabs>
          <w:tab w:val="left" w:pos="1418"/>
          <w:tab w:val="left" w:pos="6521"/>
          <w:tab w:val="decimal" w:pos="7938"/>
        </w:tabs>
        <w:spacing w:line="276" w:lineRule="auto"/>
        <w:ind w:firstLine="141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bCs/>
          <w:iCs/>
          <w:color w:val="000000" w:themeColor="text1"/>
          <w:sz w:val="24"/>
          <w:szCs w:val="24"/>
        </w:rPr>
        <w:t>Registrado na Secretaria Municipal de Administração, publicado no Diário Oficial do Município/Jornal Oficial Eletrônico dos</w:t>
      </w:r>
      <w:r>
        <w:rPr>
          <w:rFonts w:ascii="Book Antiqua" w:hAnsi="Book Antiqua" w:cs="Arial"/>
          <w:bCs/>
          <w:iCs/>
          <w:sz w:val="24"/>
          <w:szCs w:val="24"/>
        </w:rPr>
        <w:t xml:space="preserve"> Municípios, Portal Transparência do Município e por afixação no local de costume, data supra, cumpra-se.</w:t>
      </w:r>
    </w:p>
    <w:p w:rsidR="00184E7D" w:rsidRDefault="00184E7D" w:rsidP="00184E7D">
      <w:pPr>
        <w:spacing w:line="276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184E7D" w:rsidRDefault="00184E7D" w:rsidP="00184E7D">
      <w:pPr>
        <w:spacing w:line="276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CARLA CRISTINA FREITAS SILVA</w:t>
      </w:r>
    </w:p>
    <w:p w:rsidR="00184E7D" w:rsidRDefault="00184E7D" w:rsidP="00184E7D">
      <w:pPr>
        <w:spacing w:line="276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Secretária Municipal de Administração</w:t>
      </w:r>
    </w:p>
    <w:p w:rsidR="00184E7D" w:rsidRDefault="00184E7D" w:rsidP="00184E7D"/>
    <w:p w:rsidR="00602018" w:rsidRPr="00184E7D" w:rsidRDefault="00602018" w:rsidP="00184E7D">
      <w:bookmarkStart w:id="0" w:name="_GoBack"/>
      <w:bookmarkEnd w:id="0"/>
    </w:p>
    <w:sectPr w:rsidR="00602018" w:rsidRPr="00184E7D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A73" w:rsidRDefault="00B34A73">
      <w:r>
        <w:separator/>
      </w:r>
    </w:p>
  </w:endnote>
  <w:endnote w:type="continuationSeparator" w:id="0">
    <w:p w:rsidR="00B34A73" w:rsidRDefault="00B3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bik Light">
    <w:charset w:val="00"/>
    <w:family w:val="auto"/>
    <w:pitch w:val="variable"/>
    <w:sig w:usb0="A0000A2F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A73" w:rsidRDefault="00B34A73">
      <w:r>
        <w:separator/>
      </w:r>
    </w:p>
  </w:footnote>
  <w:footnote w:type="continuationSeparator" w:id="0">
    <w:p w:rsidR="00B34A73" w:rsidRDefault="00B34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94FBA"/>
    <w:multiLevelType w:val="hybridMultilevel"/>
    <w:tmpl w:val="49EEAC08"/>
    <w:lvl w:ilvl="0" w:tplc="C53881C0">
      <w:start w:val="1"/>
      <w:numFmt w:val="lowerLetter"/>
      <w:lvlText w:val="%1)"/>
      <w:lvlJc w:val="left"/>
      <w:pPr>
        <w:ind w:left="2061" w:hanging="360"/>
      </w:pPr>
      <w:rPr>
        <w:rFonts w:eastAsiaTheme="minorHAnsi" w:cstheme="minorBidi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84E7D"/>
    <w:rsid w:val="001915A3"/>
    <w:rsid w:val="00217F62"/>
    <w:rsid w:val="0031267C"/>
    <w:rsid w:val="004D4398"/>
    <w:rsid w:val="00502AF7"/>
    <w:rsid w:val="00602018"/>
    <w:rsid w:val="006D0CE1"/>
    <w:rsid w:val="009261FD"/>
    <w:rsid w:val="009F196D"/>
    <w:rsid w:val="00A906D8"/>
    <w:rsid w:val="00AB5A74"/>
    <w:rsid w:val="00B34A73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355E5-7F2E-423F-AA4D-5F609423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4E7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1050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3</cp:revision>
  <dcterms:created xsi:type="dcterms:W3CDTF">2021-01-26T12:10:00Z</dcterms:created>
  <dcterms:modified xsi:type="dcterms:W3CDTF">2021-11-23T13:02:00Z</dcterms:modified>
</cp:coreProperties>
</file>