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DCE" w:rsidRPr="005D410F" w:rsidRDefault="00426DCE" w:rsidP="00426DCE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426DCE" w:rsidRPr="005D410F" w:rsidRDefault="00426DCE" w:rsidP="00426DC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10F">
        <w:rPr>
          <w:rFonts w:ascii="Times New Roman" w:hAnsi="Times New Roman" w:cs="Times New Roman"/>
          <w:b/>
          <w:sz w:val="24"/>
          <w:szCs w:val="24"/>
          <w:u w:val="single"/>
        </w:rPr>
        <w:t>AUTÓGRAFO Nº 1.94</w:t>
      </w:r>
      <w:r w:rsidRPr="005D41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D410F">
        <w:rPr>
          <w:rFonts w:ascii="Times New Roman" w:hAnsi="Times New Roman" w:cs="Times New Roman"/>
          <w:b/>
          <w:sz w:val="24"/>
          <w:szCs w:val="24"/>
          <w:u w:val="single"/>
        </w:rPr>
        <w:t>, DE 1º DE AGOSTO DE 2022.</w:t>
      </w:r>
    </w:p>
    <w:p w:rsidR="00426DCE" w:rsidRPr="005D410F" w:rsidRDefault="00426DCE" w:rsidP="00426DC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DCE" w:rsidRPr="005D410F" w:rsidRDefault="00426DCE" w:rsidP="00426DCE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426DCE" w:rsidRPr="005D410F" w:rsidRDefault="00426DCE" w:rsidP="00426DC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6DCE" w:rsidRPr="005D410F" w:rsidRDefault="00426DCE" w:rsidP="00426DCE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6D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os artigos 200 e 201 do Código Tributário Municipal - Lei Complementar 20/2008</w:t>
      </w:r>
      <w:r w:rsidRPr="005D41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426D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426DCE" w:rsidRPr="005D410F" w:rsidRDefault="00426DCE" w:rsidP="005D410F">
      <w:pPr>
        <w:pStyle w:val="NormalWeb"/>
        <w:spacing w:before="0" w:beforeAutospacing="0" w:after="0" w:afterAutospacing="0"/>
        <w:ind w:right="-46"/>
        <w:jc w:val="both"/>
      </w:pPr>
      <w:r w:rsidRPr="005D410F">
        <w:t> </w:t>
      </w: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10F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5D410F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5D410F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10F">
        <w:rPr>
          <w:rStyle w:val="label"/>
          <w:rFonts w:ascii="Times New Roman" w:hAnsi="Times New Roman" w:cs="Times New Roman"/>
          <w:b/>
          <w:sz w:val="24"/>
          <w:szCs w:val="24"/>
        </w:rPr>
        <w:t>Art. 1º</w:t>
      </w:r>
      <w:r w:rsidRPr="005D410F">
        <w:rPr>
          <w:rFonts w:ascii="Times New Roman" w:hAnsi="Times New Roman" w:cs="Times New Roman"/>
          <w:sz w:val="24"/>
          <w:szCs w:val="24"/>
        </w:rPr>
        <w:t xml:space="preserve"> Altera o art. 200, insere o inciso I, do Código Tributário Municipal (LC 20/2008) que passa a vigorar com a seguinte redação:</w:t>
      </w:r>
      <w:bookmarkStart w:id="1" w:name="artigo_200"/>
    </w:p>
    <w:p w:rsidR="005D410F" w:rsidRPr="005D410F" w:rsidRDefault="005D410F" w:rsidP="00426DC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426DCE" w:rsidP="005D410F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“ </w:t>
      </w:r>
      <w:r w:rsidRPr="005D410F">
        <w:rPr>
          <w:rFonts w:ascii="Times New Roman" w:hAnsi="Times New Roman" w:cs="Times New Roman"/>
          <w:bCs/>
          <w:i/>
          <w:sz w:val="24"/>
          <w:szCs w:val="24"/>
        </w:rPr>
        <w:t>Art.</w:t>
      </w:r>
      <w:proofErr w:type="gramEnd"/>
      <w:r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 200</w:t>
      </w:r>
      <w:bookmarkEnd w:id="1"/>
      <w:r w:rsidR="005D410F"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5D410F">
        <w:rPr>
          <w:rFonts w:ascii="Times New Roman" w:hAnsi="Times New Roman" w:cs="Times New Roman"/>
          <w:bCs/>
          <w:i/>
          <w:sz w:val="24"/>
          <w:szCs w:val="24"/>
        </w:rPr>
        <w:t> A inscrição no Cadastro Imobiliário é obrigatória e far-se-á a pedido ou de ofício, devendo ser instruída com os elementos necessários para o lançamento do Imposto Predial e Territorial Urbano, tendo como titular o proprietário através de escritura pública ou possuidor com documento particular, formal de partilha ou carta de adjudicação, ou</w:t>
      </w:r>
      <w:r w:rsidR="005D410F" w:rsidRPr="005D410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 ainda</w:t>
      </w:r>
      <w:r w:rsidR="005D410F" w:rsidRPr="005D410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 contrato de compromisso de compra e venda a prazo.</w:t>
      </w:r>
    </w:p>
    <w:p w:rsidR="00426DCE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I - </w:t>
      </w:r>
      <w:proofErr w:type="gramStart"/>
      <w:r w:rsidRPr="005D410F">
        <w:rPr>
          <w:rFonts w:ascii="Times New Roman" w:hAnsi="Times New Roman" w:cs="Times New Roman"/>
          <w:bCs/>
          <w:i/>
          <w:sz w:val="24"/>
          <w:szCs w:val="24"/>
        </w:rPr>
        <w:t>o</w:t>
      </w:r>
      <w:proofErr w:type="gramEnd"/>
      <w:r w:rsidR="00426DCE" w:rsidRPr="005D410F">
        <w:rPr>
          <w:rFonts w:ascii="Times New Roman" w:hAnsi="Times New Roman" w:cs="Times New Roman"/>
          <w:bCs/>
          <w:i/>
          <w:sz w:val="24"/>
          <w:szCs w:val="24"/>
        </w:rPr>
        <w:t xml:space="preserve"> contrato particular pode ser transferido por simples trespasse, lançado no verso das vias em poder das partes, ou por instrumento em separado, declarando-se o número do registro do loteamento, o valor da cessão e a qualificação do cessionário, para o devido registro.</w:t>
      </w:r>
      <w:r w:rsidRPr="005D410F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:rsidR="00426DCE" w:rsidRPr="005D410F" w:rsidRDefault="00426DCE" w:rsidP="00426DCE">
      <w:pPr>
        <w:pStyle w:val="PargrafodaLista"/>
        <w:ind w:left="2138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10F">
        <w:rPr>
          <w:rStyle w:val="label"/>
          <w:rFonts w:ascii="Times New Roman" w:hAnsi="Times New Roman" w:cs="Times New Roman"/>
          <w:b/>
          <w:sz w:val="24"/>
          <w:szCs w:val="24"/>
        </w:rPr>
        <w:t>Art. 2º</w:t>
      </w:r>
      <w:r w:rsidR="005D410F" w:rsidRPr="005D410F">
        <w:rPr>
          <w:rStyle w:val="label"/>
          <w:rFonts w:ascii="Times New Roman" w:hAnsi="Times New Roman" w:cs="Times New Roman"/>
          <w:sz w:val="24"/>
          <w:szCs w:val="24"/>
        </w:rPr>
        <w:t>.</w:t>
      </w:r>
      <w:r w:rsidRPr="005D410F">
        <w:rPr>
          <w:rFonts w:ascii="Times New Roman" w:hAnsi="Times New Roman" w:cs="Times New Roman"/>
          <w:sz w:val="24"/>
          <w:szCs w:val="24"/>
        </w:rPr>
        <w:t xml:space="preserve"> Cria os incisos I, II e III e altera o §5º do art. 201 do Código Tributário Municipal (LC 20/</w:t>
      </w:r>
      <w:proofErr w:type="gramStart"/>
      <w:r w:rsidRPr="005D410F">
        <w:rPr>
          <w:rFonts w:ascii="Times New Roman" w:hAnsi="Times New Roman" w:cs="Times New Roman"/>
          <w:sz w:val="24"/>
          <w:szCs w:val="24"/>
        </w:rPr>
        <w:t>2008 )</w:t>
      </w:r>
      <w:proofErr w:type="gramEnd"/>
      <w:r w:rsidRPr="005D410F">
        <w:rPr>
          <w:rFonts w:ascii="Times New Roman" w:hAnsi="Times New Roman" w:cs="Times New Roman"/>
          <w:sz w:val="24"/>
          <w:szCs w:val="24"/>
        </w:rPr>
        <w:t xml:space="preserve"> que passa a vigorar com a seguinte redação:</w:t>
      </w:r>
    </w:p>
    <w:p w:rsidR="005D410F" w:rsidRPr="005D410F" w:rsidRDefault="005D410F" w:rsidP="00426DC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5D410F" w:rsidP="00426DCE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D410F"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 w:rsidRPr="005D410F">
        <w:rPr>
          <w:rFonts w:ascii="Times New Roman" w:hAnsi="Times New Roman" w:cs="Times New Roman"/>
          <w:i/>
          <w:sz w:val="24"/>
          <w:szCs w:val="24"/>
        </w:rPr>
        <w:t xml:space="preserve"> 201. .......</w:t>
      </w:r>
      <w:r w:rsidR="00AA0979">
        <w:rPr>
          <w:rFonts w:ascii="Times New Roman" w:hAnsi="Times New Roman" w:cs="Times New Roman"/>
          <w:i/>
          <w:sz w:val="24"/>
          <w:szCs w:val="24"/>
        </w:rPr>
        <w:t>......</w:t>
      </w:r>
      <w:r w:rsidRPr="005D410F">
        <w:rPr>
          <w:rFonts w:ascii="Times New Roman" w:hAnsi="Times New Roman" w:cs="Times New Roman"/>
          <w:i/>
          <w:sz w:val="24"/>
          <w:szCs w:val="24"/>
        </w:rPr>
        <w:t>....................</w:t>
      </w:r>
    </w:p>
    <w:p w:rsidR="005D410F" w:rsidRPr="005D410F" w:rsidRDefault="005D410F" w:rsidP="00426DCE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>...............................</w:t>
      </w:r>
      <w:r w:rsidR="00AA0979">
        <w:rPr>
          <w:rFonts w:ascii="Times New Roman" w:hAnsi="Times New Roman" w:cs="Times New Roman"/>
          <w:i/>
          <w:sz w:val="24"/>
          <w:szCs w:val="24"/>
        </w:rPr>
        <w:t>......</w:t>
      </w:r>
      <w:r w:rsidRPr="005D410F">
        <w:rPr>
          <w:rFonts w:ascii="Times New Roman" w:hAnsi="Times New Roman" w:cs="Times New Roman"/>
          <w:i/>
          <w:sz w:val="24"/>
          <w:szCs w:val="24"/>
        </w:rPr>
        <w:t>..............</w:t>
      </w: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bookmarkStart w:id="2" w:name="_Hlk110409229"/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5º</w:t>
      </w:r>
      <w:r w:rsid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Os loteamentos aprovados e enquadrados na legislação urbanística terão </w:t>
      </w:r>
      <w:r w:rsidRPr="005D410F">
        <w:rPr>
          <w:rFonts w:ascii="Times New Roman" w:hAnsi="Times New Roman" w:cs="Times New Roman"/>
          <w:bCs/>
          <w:i/>
          <w:sz w:val="24"/>
          <w:szCs w:val="24"/>
        </w:rPr>
        <w:t>seus</w:t>
      </w: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lançamentos efetuados por lotes resultantes da subdivisão, independentemente da aceitação, que deverão ser lançados em nome do loteador ou em nome do promitente comprador que celebrar com o loteador um contrato de compromisso de compra e venda a prazo</w:t>
      </w:r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 </w:t>
      </w:r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proofErr w:type="gramStart"/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</w:t>
      </w: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aberá</w:t>
      </w:r>
      <w:proofErr w:type="gramEnd"/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 mesmo procedimento aos contratos de compromisso de compra e venda a prazo na cessão de direitos do adquirente para terceiros</w:t>
      </w:r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;</w:t>
      </w: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426DCE" w:rsidRPr="005D410F" w:rsidRDefault="00426DCE" w:rsidP="00426DCE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</w:t>
      </w:r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proofErr w:type="gramStart"/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</w:t>
      </w:r>
      <w:r w:rsidRPr="005D410F">
        <w:rPr>
          <w:rFonts w:ascii="Times New Roman" w:hAnsi="Times New Roman" w:cs="Times New Roman"/>
          <w:i/>
          <w:sz w:val="24"/>
          <w:szCs w:val="24"/>
        </w:rPr>
        <w:t>ão</w:t>
      </w:r>
      <w:proofErr w:type="gramEnd"/>
      <w:r w:rsidRPr="005D410F">
        <w:rPr>
          <w:rFonts w:ascii="Times New Roman" w:hAnsi="Times New Roman" w:cs="Times New Roman"/>
          <w:i/>
          <w:sz w:val="24"/>
          <w:szCs w:val="24"/>
        </w:rPr>
        <w:t xml:space="preserve"> irretratáveis os compromissos de compra e venda, cessões e promessas de cessão, os que atribuam direito a adjudicação compulsória e, estando registrados, confiram direito real oponível a terceiros.</w:t>
      </w:r>
      <w:bookmarkStart w:id="3" w:name="art26"/>
      <w:bookmarkEnd w:id="3"/>
    </w:p>
    <w:p w:rsidR="005D410F" w:rsidRPr="005D410F" w:rsidRDefault="00426DCE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</w:t>
      </w:r>
      <w:r w:rsidR="005D410F"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D41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5D41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410F" w:rsidRPr="005D410F">
        <w:rPr>
          <w:rFonts w:ascii="Times New Roman" w:hAnsi="Times New Roman" w:cs="Times New Roman"/>
          <w:i/>
          <w:sz w:val="24"/>
          <w:szCs w:val="24"/>
        </w:rPr>
        <w:t>os</w:t>
      </w:r>
      <w:r w:rsidRPr="005D410F">
        <w:rPr>
          <w:rFonts w:ascii="Times New Roman" w:hAnsi="Times New Roman" w:cs="Times New Roman"/>
          <w:i/>
          <w:sz w:val="24"/>
          <w:szCs w:val="24"/>
        </w:rPr>
        <w:t xml:space="preserve"> compromissos de compra e venda, as cessões ou promessas de cessão poderão ser feitos por escritura pública ou por instrumento particular, devendo conter, pelo menos, as seguintes indicações:</w:t>
      </w:r>
      <w:bookmarkStart w:id="4" w:name="art26i"/>
      <w:bookmarkEnd w:id="4"/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nome, registro civil, cadastro fiscal no Ministério da Fazenda, nacionalidade, estado civil e residência dos contratantes;</w:t>
      </w:r>
      <w:bookmarkStart w:id="5" w:name="art26ii"/>
      <w:bookmarkEnd w:id="5"/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denominação e situação do loteamento, número e data da inscrição;</w:t>
      </w:r>
      <w:bookmarkStart w:id="6" w:name="art26iii"/>
      <w:bookmarkEnd w:id="6"/>
    </w:p>
    <w:p w:rsid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4FD3" w:rsidRDefault="00BD4FD3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descrição do lote ou dos lotes que forem objeto de compromissos, confrontações, área e outras características;</w:t>
      </w:r>
      <w:bookmarkStart w:id="7" w:name="art26iv"/>
      <w:bookmarkEnd w:id="7"/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d)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preço, prazo, forma e local de pagamento bem como a importância do sinal;</w:t>
      </w:r>
      <w:bookmarkStart w:id="8" w:name="art26v"/>
      <w:bookmarkEnd w:id="8"/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e)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taxa de juros incidentes sobre o débito em aberto e sobre as prestações vencidas e não pagas, bem como a cláusula penal, nunca excedente a 10% (dez por cento) do débito e só exigível nos casos de intervenção judicial ou de mora superior a 3 (três) meses;</w:t>
      </w:r>
      <w:bookmarkStart w:id="9" w:name="art26vi"/>
      <w:bookmarkEnd w:id="9"/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f)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indicação sobre a quem incumbe o pagamento dos impostos e taxas incidentes sobre o lote compromissado;</w:t>
      </w:r>
      <w:bookmarkStart w:id="10" w:name="art26vii"/>
      <w:bookmarkEnd w:id="10"/>
    </w:p>
    <w:p w:rsidR="005D410F" w:rsidRPr="005D410F" w:rsidRDefault="005D410F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g) </w:t>
      </w:r>
      <w:r w:rsidR="00426DCE" w:rsidRPr="005D410F">
        <w:rPr>
          <w:rFonts w:ascii="Times New Roman" w:hAnsi="Times New Roman" w:cs="Times New Roman"/>
          <w:i/>
          <w:sz w:val="24"/>
          <w:szCs w:val="24"/>
        </w:rPr>
        <w:t>declaração das restrições urbanísticas convencionais do loteamento, supletivas da legislação pertinente.</w:t>
      </w:r>
      <w:bookmarkStart w:id="11" w:name="art26§1"/>
      <w:bookmarkEnd w:id="11"/>
    </w:p>
    <w:p w:rsidR="005D410F" w:rsidRPr="005D410F" w:rsidRDefault="00426DCE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="005D410F">
        <w:rPr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="005D410F">
        <w:rPr>
          <w:rFonts w:ascii="Times New Roman" w:hAnsi="Times New Roman" w:cs="Times New Roman"/>
          <w:i/>
          <w:sz w:val="24"/>
          <w:szCs w:val="24"/>
        </w:rPr>
        <w:t>º</w:t>
      </w:r>
      <w:r w:rsidRPr="005D410F">
        <w:rPr>
          <w:rFonts w:ascii="Times New Roman" w:hAnsi="Times New Roman" w:cs="Times New Roman"/>
          <w:i/>
          <w:sz w:val="24"/>
          <w:szCs w:val="24"/>
        </w:rPr>
        <w:t> </w:t>
      </w:r>
      <w:r w:rsidR="005D410F" w:rsidRPr="005D410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5D410F" w:rsidRPr="005D41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10F">
        <w:rPr>
          <w:rFonts w:ascii="Times New Roman" w:hAnsi="Times New Roman" w:cs="Times New Roman"/>
          <w:i/>
          <w:sz w:val="24"/>
          <w:szCs w:val="24"/>
        </w:rPr>
        <w:t>O contrato deverá ser firmado em 3 (três) vias ou extraídas em 3 (três) traslados, sendo um para cada parte e o terceiro para arquivo no registro imobiliário, após o registro e anotações devidas.</w:t>
      </w:r>
      <w:bookmarkStart w:id="12" w:name="art26§2"/>
      <w:bookmarkEnd w:id="12"/>
    </w:p>
    <w:p w:rsidR="005D410F" w:rsidRPr="005D410F" w:rsidRDefault="00426DCE" w:rsidP="005D410F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10F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="005D410F">
        <w:rPr>
          <w:rFonts w:ascii="Times New Roman" w:hAnsi="Times New Roman" w:cs="Times New Roman"/>
          <w:i/>
          <w:sz w:val="24"/>
          <w:szCs w:val="24"/>
        </w:rPr>
        <w:t xml:space="preserve">2º. </w:t>
      </w:r>
      <w:r w:rsidRPr="005D410F">
        <w:rPr>
          <w:rFonts w:ascii="Times New Roman" w:hAnsi="Times New Roman" w:cs="Times New Roman"/>
          <w:i/>
          <w:sz w:val="24"/>
          <w:szCs w:val="24"/>
        </w:rPr>
        <w:t> Quando o contrato houver sido firmado por procurador de qualquer das partes, será obrigatório o arquivamento da procuração no registro imobiliário.</w:t>
      </w:r>
      <w:bookmarkStart w:id="13" w:name="artigo_17"/>
      <w:r w:rsidR="005D410F">
        <w:rPr>
          <w:rFonts w:ascii="Times New Roman" w:hAnsi="Times New Roman" w:cs="Times New Roman"/>
          <w:i/>
          <w:sz w:val="24"/>
          <w:szCs w:val="24"/>
        </w:rPr>
        <w:t>”</w:t>
      </w:r>
    </w:p>
    <w:p w:rsidR="005D410F" w:rsidRPr="005D410F" w:rsidRDefault="005D410F" w:rsidP="005D410F">
      <w:pPr>
        <w:ind w:right="-46" w:firstLine="1418"/>
        <w:jc w:val="both"/>
        <w:rPr>
          <w:rStyle w:val="label"/>
          <w:rFonts w:ascii="Times New Roman" w:hAnsi="Times New Roman" w:cs="Times New Roman"/>
          <w:b/>
          <w:sz w:val="24"/>
          <w:szCs w:val="24"/>
        </w:rPr>
      </w:pPr>
    </w:p>
    <w:bookmarkEnd w:id="2"/>
    <w:p w:rsidR="005D410F" w:rsidRPr="005D410F" w:rsidRDefault="00426DCE" w:rsidP="005D410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10F">
        <w:rPr>
          <w:rStyle w:val="label"/>
          <w:rFonts w:ascii="Times New Roman" w:hAnsi="Times New Roman" w:cs="Times New Roman"/>
          <w:b/>
          <w:sz w:val="24"/>
          <w:szCs w:val="24"/>
        </w:rPr>
        <w:t>Art. 3º</w:t>
      </w:r>
      <w:r w:rsidRPr="005D410F">
        <w:rPr>
          <w:rStyle w:val="label"/>
          <w:rFonts w:ascii="Times New Roman" w:hAnsi="Times New Roman" w:cs="Times New Roman"/>
          <w:sz w:val="24"/>
          <w:szCs w:val="24"/>
        </w:rPr>
        <w:t>.</w:t>
      </w:r>
      <w:bookmarkEnd w:id="13"/>
      <w:r w:rsidRPr="005D410F">
        <w:rPr>
          <w:rFonts w:ascii="Times New Roman" w:hAnsi="Times New Roman" w:cs="Times New Roman"/>
          <w:sz w:val="24"/>
          <w:szCs w:val="24"/>
        </w:rPr>
        <w:t xml:space="preserve"> Ficam revogadas as demais disposições em contrário.</w:t>
      </w:r>
    </w:p>
    <w:p w:rsidR="005D410F" w:rsidRPr="005D410F" w:rsidRDefault="005D410F" w:rsidP="005D410F">
      <w:pPr>
        <w:ind w:right="-46" w:firstLine="1418"/>
        <w:jc w:val="both"/>
        <w:rPr>
          <w:rStyle w:val="label"/>
          <w:rFonts w:ascii="Times New Roman" w:hAnsi="Times New Roman" w:cs="Times New Roman"/>
          <w:b/>
          <w:sz w:val="24"/>
          <w:szCs w:val="24"/>
        </w:rPr>
      </w:pPr>
    </w:p>
    <w:p w:rsidR="00426DCE" w:rsidRPr="005D410F" w:rsidRDefault="00426DCE" w:rsidP="005D410F">
      <w:pPr>
        <w:ind w:right="-46" w:firstLine="1418"/>
        <w:jc w:val="both"/>
        <w:rPr>
          <w:rStyle w:val="label"/>
          <w:rFonts w:ascii="Times New Roman" w:hAnsi="Times New Roman" w:cs="Times New Roman"/>
          <w:sz w:val="24"/>
          <w:szCs w:val="24"/>
        </w:rPr>
      </w:pPr>
      <w:r w:rsidRPr="005D410F">
        <w:rPr>
          <w:rStyle w:val="label"/>
          <w:rFonts w:ascii="Times New Roman" w:hAnsi="Times New Roman" w:cs="Times New Roman"/>
          <w:b/>
          <w:sz w:val="24"/>
          <w:szCs w:val="24"/>
        </w:rPr>
        <w:t>Art. 4º</w:t>
      </w:r>
      <w:r w:rsidR="005D410F" w:rsidRPr="005D410F">
        <w:rPr>
          <w:rStyle w:val="label"/>
          <w:rFonts w:ascii="Times New Roman" w:hAnsi="Times New Roman" w:cs="Times New Roman"/>
          <w:sz w:val="24"/>
          <w:szCs w:val="24"/>
        </w:rPr>
        <w:t>.</w:t>
      </w:r>
      <w:r w:rsidRPr="005D410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26DCE" w:rsidRPr="005D410F" w:rsidRDefault="00426DCE" w:rsidP="005D410F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DCE" w:rsidRPr="005D410F" w:rsidRDefault="00426DCE" w:rsidP="00426DC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6DCE" w:rsidRPr="005D410F" w:rsidRDefault="00426DCE" w:rsidP="00426DC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1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410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 xml:space="preserve">Câmara Municipal de Campo Novo do Parecis, em 1º de agosto de 2022. </w:t>
      </w:r>
    </w:p>
    <w:p w:rsidR="00426DCE" w:rsidRPr="005D410F" w:rsidRDefault="00426DCE" w:rsidP="00426DC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26DCE" w:rsidRDefault="00426DCE" w:rsidP="00426DC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5D410F" w:rsidP="00426DC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5D410F" w:rsidP="00426DC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26DCE" w:rsidRPr="005D410F" w:rsidRDefault="00426DCE" w:rsidP="00426DC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426DCE" w:rsidRPr="005D410F" w:rsidRDefault="00426DCE" w:rsidP="00426DCE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D410F">
        <w:rPr>
          <w:rFonts w:ascii="Times New Roman" w:hAnsi="Times New Roman" w:cs="Times New Roman"/>
          <w:sz w:val="24"/>
          <w:szCs w:val="24"/>
        </w:rPr>
        <w:t xml:space="preserve"> </w:t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</w:r>
      <w:r w:rsidRPr="005D410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D410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26DCE" w:rsidRPr="005D410F" w:rsidRDefault="00426DCE" w:rsidP="00426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Default="005D410F" w:rsidP="00426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5D410F" w:rsidP="00426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26DCE" w:rsidRPr="005D410F" w:rsidRDefault="00426DCE" w:rsidP="00426DC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D410F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02.08.2022.</w:t>
      </w:r>
    </w:p>
    <w:p w:rsidR="00426DCE" w:rsidRDefault="00426DCE" w:rsidP="00426DC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5D410F" w:rsidP="00426DC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D410F" w:rsidRPr="005D410F" w:rsidRDefault="005D410F" w:rsidP="00426DC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26DCE" w:rsidRPr="005D410F" w:rsidRDefault="00426DCE" w:rsidP="00426DC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D410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426DCE" w:rsidRPr="005D410F" w:rsidRDefault="00426DCE" w:rsidP="00426DC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41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 w:rsidRPr="005D410F">
        <w:rPr>
          <w:rFonts w:ascii="Times New Roman" w:hAnsi="Times New Roman" w:cs="Times New Roman"/>
          <w:sz w:val="24"/>
          <w:szCs w:val="24"/>
        </w:rPr>
        <w:t>Secretária Geral</w:t>
      </w:r>
    </w:p>
    <w:p w:rsidR="00426DCE" w:rsidRPr="005D410F" w:rsidRDefault="00426DCE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26DCE" w:rsidRPr="005D410F" w:rsidSect="009C454F">
      <w:headerReference w:type="default" r:id="rId7"/>
      <w:footerReference w:type="default" r:id="rId8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828" w:rsidRDefault="00D45828">
      <w:r>
        <w:separator/>
      </w:r>
    </w:p>
  </w:endnote>
  <w:endnote w:type="continuationSeparator" w:id="0">
    <w:p w:rsidR="00D45828" w:rsidRDefault="00D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4582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828" w:rsidRDefault="00D45828">
      <w:r>
        <w:separator/>
      </w:r>
    </w:p>
  </w:footnote>
  <w:footnote w:type="continuationSeparator" w:id="0">
    <w:p w:rsidR="00D45828" w:rsidRDefault="00D4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D4582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7BE6"/>
    <w:multiLevelType w:val="hybridMultilevel"/>
    <w:tmpl w:val="06949E8A"/>
    <w:lvl w:ilvl="0" w:tplc="04160017">
      <w:start w:val="1"/>
      <w:numFmt w:val="lowerLetter"/>
      <w:lvlText w:val="%1)"/>
      <w:lvlJc w:val="left"/>
      <w:pPr>
        <w:ind w:left="1245" w:hanging="360"/>
      </w:pPr>
    </w:lvl>
    <w:lvl w:ilvl="1" w:tplc="04160019">
      <w:start w:val="1"/>
      <w:numFmt w:val="lowerLetter"/>
      <w:lvlText w:val="%2."/>
      <w:lvlJc w:val="left"/>
      <w:pPr>
        <w:ind w:left="1965" w:hanging="360"/>
      </w:pPr>
    </w:lvl>
    <w:lvl w:ilvl="2" w:tplc="0416001B">
      <w:start w:val="1"/>
      <w:numFmt w:val="lowerRoman"/>
      <w:lvlText w:val="%3."/>
      <w:lvlJc w:val="right"/>
      <w:pPr>
        <w:ind w:left="2685" w:hanging="180"/>
      </w:pPr>
    </w:lvl>
    <w:lvl w:ilvl="3" w:tplc="0416000F">
      <w:start w:val="1"/>
      <w:numFmt w:val="decimal"/>
      <w:lvlText w:val="%4."/>
      <w:lvlJc w:val="left"/>
      <w:pPr>
        <w:ind w:left="3405" w:hanging="360"/>
      </w:pPr>
    </w:lvl>
    <w:lvl w:ilvl="4" w:tplc="04160019">
      <w:start w:val="1"/>
      <w:numFmt w:val="lowerLetter"/>
      <w:lvlText w:val="%5."/>
      <w:lvlJc w:val="left"/>
      <w:pPr>
        <w:ind w:left="4125" w:hanging="360"/>
      </w:pPr>
    </w:lvl>
    <w:lvl w:ilvl="5" w:tplc="0416001B">
      <w:start w:val="1"/>
      <w:numFmt w:val="lowerRoman"/>
      <w:lvlText w:val="%6."/>
      <w:lvlJc w:val="right"/>
      <w:pPr>
        <w:ind w:left="4845" w:hanging="180"/>
      </w:pPr>
    </w:lvl>
    <w:lvl w:ilvl="6" w:tplc="0416000F">
      <w:start w:val="1"/>
      <w:numFmt w:val="decimal"/>
      <w:lvlText w:val="%7."/>
      <w:lvlJc w:val="left"/>
      <w:pPr>
        <w:ind w:left="5565" w:hanging="360"/>
      </w:pPr>
    </w:lvl>
    <w:lvl w:ilvl="7" w:tplc="04160019">
      <w:start w:val="1"/>
      <w:numFmt w:val="lowerLetter"/>
      <w:lvlText w:val="%8."/>
      <w:lvlJc w:val="left"/>
      <w:pPr>
        <w:ind w:left="6285" w:hanging="360"/>
      </w:pPr>
    </w:lvl>
    <w:lvl w:ilvl="8" w:tplc="0416001B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69F07145"/>
    <w:multiLevelType w:val="hybridMultilevel"/>
    <w:tmpl w:val="066CC2F8"/>
    <w:lvl w:ilvl="0" w:tplc="AEDE09C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26DCE"/>
    <w:rsid w:val="005D410F"/>
    <w:rsid w:val="00736EC5"/>
    <w:rsid w:val="009A3E01"/>
    <w:rsid w:val="009C454F"/>
    <w:rsid w:val="00A906D8"/>
    <w:rsid w:val="00AA0979"/>
    <w:rsid w:val="00AB5A74"/>
    <w:rsid w:val="00BD4FD3"/>
    <w:rsid w:val="00C134A3"/>
    <w:rsid w:val="00D458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2493"/>
  <w15:docId w15:val="{78A09091-816F-4910-8EB2-86CF7674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6D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6DCE"/>
    <w:rPr>
      <w:b/>
      <w:bCs/>
    </w:rPr>
  </w:style>
  <w:style w:type="paragraph" w:styleId="SemEspaamento">
    <w:name w:val="No Spacing"/>
    <w:uiPriority w:val="1"/>
    <w:qFormat/>
    <w:rsid w:val="00426DCE"/>
    <w:rPr>
      <w:rFonts w:ascii="Calibri" w:eastAsia="Calibri" w:hAnsi="Calibri" w:cs="Times New Roman"/>
    </w:rPr>
  </w:style>
  <w:style w:type="paragraph" w:customStyle="1" w:styleId="p5">
    <w:name w:val="p5"/>
    <w:basedOn w:val="Normal"/>
    <w:rsid w:val="00426D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3">
    <w:name w:val="p13"/>
    <w:basedOn w:val="Normal"/>
    <w:rsid w:val="00426D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26DCE"/>
  </w:style>
  <w:style w:type="paragraph" w:styleId="PargrafodaLista">
    <w:name w:val="List Paragraph"/>
    <w:basedOn w:val="Normal"/>
    <w:uiPriority w:val="34"/>
    <w:qFormat/>
    <w:rsid w:val="0042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2022-08-03T12:03:00Z</cp:lastPrinted>
  <dcterms:created xsi:type="dcterms:W3CDTF">2019-12-11T11:16:00Z</dcterms:created>
  <dcterms:modified xsi:type="dcterms:W3CDTF">2022-08-03T14:39:00Z</dcterms:modified>
</cp:coreProperties>
</file>