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76B" w:rsidRDefault="001D276B" w:rsidP="001D276B">
      <w:pPr>
        <w:pStyle w:val="Recuodecorpodetexto3"/>
        <w:spacing w:after="0"/>
        <w:ind w:left="0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45864"/>
    </w:p>
    <w:p w:rsidR="001D276B" w:rsidRDefault="001D276B" w:rsidP="001D276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2.019, DE 12 DE DEZEMBRO DE 2022.</w:t>
      </w:r>
    </w:p>
    <w:p w:rsidR="001D276B" w:rsidRDefault="001D276B" w:rsidP="001D276B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76B" w:rsidRDefault="001D276B" w:rsidP="001D276B">
      <w:pPr>
        <w:pStyle w:val="Recuodecorpodetexto3"/>
        <w:spacing w:after="0"/>
        <w:ind w:left="720" w:right="-45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D276B" w:rsidRDefault="001D276B" w:rsidP="001D276B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276B" w:rsidRDefault="001D276B" w:rsidP="001D276B">
      <w:pPr>
        <w:ind w:left="3969" w:right="-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 a receita e fixa a despesa do Município de Campo Novo do Parecis, Estado de Mato Grosso para o exercício financeiro de 2023 e dá outras providências.</w:t>
      </w:r>
    </w:p>
    <w:p w:rsidR="001D276B" w:rsidRDefault="001D276B" w:rsidP="001D276B">
      <w:pPr>
        <w:ind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276B" w:rsidRDefault="001D276B" w:rsidP="001D276B">
      <w:pPr>
        <w:ind w:right="-45"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artigo_2"/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Orçamento Geral do Município para o exercício de 2023, discriminado pelos anexos integrantes desta Lei, estima a Receita Bruta no valor de </w:t>
      </w:r>
      <w:r>
        <w:rPr>
          <w:rFonts w:ascii="Times New Roman" w:hAnsi="Times New Roman" w:cs="Times New Roman"/>
          <w:b/>
          <w:sz w:val="24"/>
          <w:szCs w:val="24"/>
        </w:rPr>
        <w:t>R$ 448.827.993,72,</w:t>
      </w:r>
      <w:r>
        <w:rPr>
          <w:rFonts w:ascii="Times New Roman" w:hAnsi="Times New Roman" w:cs="Times New Roman"/>
          <w:sz w:val="24"/>
          <w:szCs w:val="24"/>
        </w:rPr>
        <w:t xml:space="preserve"> que após a dedução da renúncia das receitas no montante de  </w:t>
      </w:r>
      <w:r>
        <w:rPr>
          <w:rFonts w:ascii="Times New Roman" w:hAnsi="Times New Roman" w:cs="Times New Roman"/>
          <w:b/>
          <w:bCs/>
          <w:sz w:val="24"/>
          <w:szCs w:val="24"/>
        </w:rPr>
        <w:t>R$ 45.733.118,72</w:t>
      </w:r>
      <w:r>
        <w:rPr>
          <w:rFonts w:ascii="Times New Roman" w:hAnsi="Times New Roman" w:cs="Times New Roman"/>
          <w:sz w:val="24"/>
          <w:szCs w:val="24"/>
        </w:rPr>
        <w:t xml:space="preserve">, bem como, a dedução para a formação do FUNDEB, no valor de </w:t>
      </w:r>
      <w:r>
        <w:rPr>
          <w:rFonts w:ascii="Times New Roman" w:hAnsi="Times New Roman" w:cs="Times New Roman"/>
          <w:b/>
          <w:bCs/>
          <w:sz w:val="24"/>
          <w:szCs w:val="24"/>
        </w:rPr>
        <w:t>R$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36.208.575,00</w:t>
      </w:r>
      <w:r>
        <w:rPr>
          <w:rFonts w:ascii="Times New Roman" w:hAnsi="Times New Roman" w:cs="Times New Roman"/>
          <w:sz w:val="24"/>
          <w:szCs w:val="24"/>
        </w:rPr>
        <w:t xml:space="preserve"> resulta na Receita Liquida de </w:t>
      </w:r>
      <w:r>
        <w:rPr>
          <w:rFonts w:ascii="Times New Roman" w:hAnsi="Times New Roman" w:cs="Times New Roman"/>
          <w:b/>
          <w:sz w:val="24"/>
          <w:szCs w:val="24"/>
        </w:rPr>
        <w:t>R$ 366.885.000,00</w:t>
      </w:r>
      <w:r>
        <w:rPr>
          <w:rFonts w:ascii="Times New Roman" w:hAnsi="Times New Roman" w:cs="Times New Roman"/>
          <w:sz w:val="24"/>
          <w:szCs w:val="24"/>
        </w:rPr>
        <w:t xml:space="preserve">, assim distribuída: 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Orçamento Fiscal: </w:t>
      </w:r>
      <w:r>
        <w:rPr>
          <w:rFonts w:ascii="Times New Roman" w:hAnsi="Times New Roman" w:cs="Times New Roman"/>
          <w:b/>
          <w:bCs/>
          <w:sz w:val="24"/>
          <w:szCs w:val="24"/>
        </w:rPr>
        <w:t>R$ 324.769.600,00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Orçamento da Seguridade Social: </w:t>
      </w:r>
      <w:r>
        <w:rPr>
          <w:rFonts w:ascii="Times New Roman" w:hAnsi="Times New Roman" w:cs="Times New Roman"/>
          <w:b/>
          <w:bCs/>
          <w:sz w:val="24"/>
          <w:szCs w:val="24"/>
        </w:rPr>
        <w:t>R$ 42.115.400,00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neste montante estão compreendidas as receitas da Saúde, Assistência Social e Previdência Social. 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 xml:space="preserve">O orçamento do Fundo de Previdência do Servidor Municipal (FUNSEM), integrante do Orçamento da Seguridade Social foi fixado no montante de </w:t>
      </w:r>
      <w:r>
        <w:rPr>
          <w:rFonts w:ascii="Times New Roman" w:hAnsi="Times New Roman" w:cs="Times New Roman"/>
          <w:b/>
          <w:bCs/>
          <w:sz w:val="24"/>
          <w:szCs w:val="24"/>
        </w:rPr>
        <w:t>R$ 33.000.000,00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A Receita da Administração Direta será realizada mediante a arrecadação de tributos, transferências e outras fontes de recursos, na forma da legislação vigente, de acordo com o desdobramento abaixo especificado.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Fontes de Receitas da Administração Indireta - Fundo de Previdência dos Servidores Municipais de Campo Novo do Parecis (FUNSEM) são provenientes das contribuições calculadas sobre os vencimentos dos servidores municipais, rendimentos de aplicações financeiras e outras receitas, conforme o desdobramento abaixo especificado:</w:t>
      </w:r>
    </w:p>
    <w:p w:rsidR="001D276B" w:rsidRDefault="001D276B" w:rsidP="001D276B">
      <w:pPr>
        <w:ind w:right="-45"/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2268"/>
        <w:gridCol w:w="2216"/>
        <w:gridCol w:w="1800"/>
      </w:tblGrid>
      <w:tr w:rsidR="001D276B" w:rsidTr="001D276B">
        <w:trPr>
          <w:trHeight w:val="528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ESPECIFICAÇÃO DA RECEITA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FISCAL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SEGURIDADE SOCIAL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ADMINISTRAÇÃO  DIRETA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324.769.600,00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9.115.400,00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333.885.000,00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POR CATEGORIA ECONÔMICA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324.769.600,00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9.115.400,00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333.885.000,00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381.627.808,72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9.115.400,00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390.743.208,72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RECEITAS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25.084.785,00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25.084.785,00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POR FONTES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324.769.600,00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9.115.400,00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333.885.000,00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381.627.808,72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9.115.400,00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390.743.208,72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1.1 - Impostos, Taxas e Contribuições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111.705.617,27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111.705.617,27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1.2 - Receita de Contribuições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4.422.811,74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4.422.811,74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1.3 - Receita Patrimonial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6.865.400,00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1.140.400,00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8.005.800,00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1.6 - Receita de Serviços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6.414.779,71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6.414.779,71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1.7 - Transferências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251.062.830,00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7.975.000,00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259.037.830,00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1.9 - Outras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1.156.370,00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1.156.370,00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RECEITAS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25.084.785,00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25.084.785,00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2.1 - Operação de Crédito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2.2 - Alienação de Bens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-   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2.4 - Transferências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25.084.785,00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25.084.785,00 </w:t>
            </w:r>
          </w:p>
        </w:tc>
      </w:tr>
      <w:tr w:rsidR="001D276B" w:rsidTr="001D276B">
        <w:trPr>
          <w:trHeight w:val="339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9 -DEDUÇÕES DAS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(81.942.993,72)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(81.942.993,72)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9.1 - Dedução da Receita de Impostos e Taxas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(6.973.912,98)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(6.973.912,98)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9.2 - Dedução da Receita de Contribuições de Melhoria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(38.285.714,29)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(38.285.714,29)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9.3 - Dedução da Receita de Contribuição Iluminação Pública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(196.911,74)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(196.911,74)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9.4 - Dedução da Receita de Serviços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(277.579,71)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(277.579,71)</w:t>
            </w:r>
          </w:p>
        </w:tc>
      </w:tr>
      <w:tr w:rsidR="001D276B" w:rsidTr="001D276B">
        <w:trPr>
          <w:trHeight w:val="315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9.7 - Retenção para o FUNDEB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(36.208.875,00)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(36.208.875,00)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noWrap/>
            <w:vAlign w:val="bottom"/>
            <w:hideMark/>
          </w:tcPr>
          <w:p w:rsidR="001D276B" w:rsidRDefault="001D276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1D276B" w:rsidRDefault="001D276B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2216" w:type="dxa"/>
            <w:noWrap/>
            <w:vAlign w:val="bottom"/>
            <w:hideMark/>
          </w:tcPr>
          <w:p w:rsidR="001D276B" w:rsidRDefault="001D276B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:rsidR="001D276B" w:rsidRDefault="001D276B">
            <w:pPr>
              <w:rPr>
                <w:sz w:val="20"/>
                <w:szCs w:val="20"/>
                <w:lang w:eastAsia="pt-BR"/>
              </w:rPr>
            </w:pP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II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ADMINISTRAÇÃO  INDIRETA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30.658.000,00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30.658.000,00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POR CATEGORIA ECONÔMICA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11.141.819,00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11.141.819,00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11.141.819,00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11.141.819,00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RECEITAS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7 - RECEITAS CORRENTES – INTRAORCAMENTÁRIAS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19.516.181,00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19.516.181,00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POR FONTES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33.000.000,00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33.000.000,00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13.483.819,00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13.483.819,00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1.2 - Receita de Contribuições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11.141.819,00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11.141.819,00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1.3 - Receita Patrimonial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1.655.000,00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1.9 - Outras Receitas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687.000,00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RECEITAS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2.2 - Alienação de Bens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7 - RECEITAS CORRENTES - INTRAORCAMENTARIAS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19.516.181,00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19.516.181,00</w:t>
            </w:r>
          </w:p>
        </w:tc>
      </w:tr>
      <w:tr w:rsidR="001D276B" w:rsidTr="001D276B">
        <w:trPr>
          <w:trHeight w:val="264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GERAL DA RECEITA (I+II)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324.769.600,00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42.115.400,00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366.885.000,00</w:t>
            </w:r>
          </w:p>
        </w:tc>
      </w:tr>
    </w:tbl>
    <w:p w:rsidR="001D276B" w:rsidRDefault="001D276B" w:rsidP="001D276B">
      <w:pPr>
        <w:ind w:right="-45"/>
        <w:jc w:val="center"/>
        <w:rPr>
          <w:rFonts w:ascii="Times New Roman" w:hAnsi="Times New Roman" w:cs="Times New Roman"/>
        </w:rPr>
      </w:pP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Despesa Total é fixada no mesmo montante da Receita Total que será demonstrada no quadro abaixo no montante de R$ </w:t>
      </w:r>
      <w:r>
        <w:rPr>
          <w:rFonts w:ascii="Times New Roman" w:hAnsi="Times New Roman" w:cs="Times New Roman"/>
          <w:b/>
          <w:sz w:val="24"/>
          <w:szCs w:val="24"/>
        </w:rPr>
        <w:t>366.885.000,00,</w:t>
      </w:r>
      <w:r>
        <w:rPr>
          <w:rFonts w:ascii="Times New Roman" w:hAnsi="Times New Roman" w:cs="Times New Roman"/>
          <w:sz w:val="24"/>
          <w:szCs w:val="24"/>
        </w:rPr>
        <w:t xml:space="preserve"> compreendendo:</w:t>
      </w: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- Orçamento Fiscal:  </w:t>
      </w:r>
      <w:r>
        <w:rPr>
          <w:rFonts w:ascii="Times New Roman" w:hAnsi="Times New Roman" w:cs="Times New Roman"/>
          <w:b/>
          <w:sz w:val="24"/>
          <w:szCs w:val="24"/>
        </w:rPr>
        <w:t>R$ 240.528.000,00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 - Orçamento da Seguridade Social: </w:t>
      </w:r>
      <w:r>
        <w:rPr>
          <w:rFonts w:ascii="Times New Roman" w:hAnsi="Times New Roman" w:cs="Times New Roman"/>
          <w:b/>
          <w:sz w:val="24"/>
          <w:szCs w:val="24"/>
        </w:rPr>
        <w:t>R$ 126.357.000,00</w:t>
      </w:r>
      <w:r>
        <w:rPr>
          <w:rFonts w:ascii="Times New Roman" w:hAnsi="Times New Roman" w:cs="Times New Roman"/>
          <w:sz w:val="24"/>
          <w:szCs w:val="24"/>
        </w:rPr>
        <w:t xml:space="preserve"> que se refere às dotações da Saúde, Assistência Social e Previdência Social.</w:t>
      </w: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Art. 4º</w:t>
      </w:r>
      <w:r>
        <w:rPr>
          <w:rFonts w:ascii="Times New Roman" w:hAnsi="Times New Roman" w:cs="Times New Roman"/>
          <w:sz w:val="24"/>
          <w:szCs w:val="24"/>
        </w:rPr>
        <w:t>. A despesa será realizada de acordo com a especificação dos Anexos desta Lei, constantes do Programa de Trabalho e segundo a sua natureza, conforme discriminadas a seguir:</w:t>
      </w:r>
    </w:p>
    <w:tbl>
      <w:tblPr>
        <w:tblW w:w="934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1843"/>
        <w:gridCol w:w="1559"/>
        <w:gridCol w:w="1702"/>
      </w:tblGrid>
      <w:tr w:rsidR="001D276B" w:rsidTr="001D276B">
        <w:trPr>
          <w:trHeight w:val="528"/>
          <w:tblHeader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ESPECIFICAÇÃO DA DESPESA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FISCAL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SEGURIDADE SOCIAL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ADMINISTRAÇÃO  DIRETA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93.357.000,00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333.885.000,00 </w:t>
            </w:r>
          </w:p>
        </w:tc>
      </w:tr>
      <w:tr w:rsidR="001D276B" w:rsidTr="001D276B">
        <w:trPr>
          <w:trHeight w:val="46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DESPESA POR ÓRGÃO DA 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93.357.000,00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333.885.000,00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01 - Câmara Municipal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13.000.000,00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13.000.000,00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02 - Governo Municipal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5.111.000,00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5.111.000,00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– Secretaria de 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8.500.000,00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8.500.000,00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04 - Secretaria de Finanças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17.500.000,00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17.500.000,00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05 - Secretaria de Cultura e Turismo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6.015.000,00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6.015.000,00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06 - Secretaria de Esportes e 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6.194.000,00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6.194.000,00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07 - Secretaria de Infraestrutura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75.100.000,00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75.100.000,00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08 - Secretaria de Desenvolvimento Econômico e Meio Ambiente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17.660.000,00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17.660.000,00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09 - Secretaria de 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90.411.000,00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90.411.000,00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Secretaria de 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80.099.000,00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80.099.000,00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11 - Secretaria de 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608.000,00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13.258.000,00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13.866.000,00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99 - Reserva de Contingência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429.000,00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429.000,00 </w:t>
            </w:r>
          </w:p>
        </w:tc>
      </w:tr>
      <w:tr w:rsidR="001D276B" w:rsidTr="001D276B">
        <w:trPr>
          <w:trHeight w:val="5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DESPESA POR CATEGORIA ECONÔMICA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93.357.000,00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333.885.000,00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01 - Despesas Correntes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183.241.441,44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86.734.400,00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269.975.841,44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02 - Despesas de Capital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56.857.558,56 </w:t>
            </w:r>
          </w:p>
        </w:tc>
        <w:tc>
          <w:tcPr>
            <w:tcW w:w="1559" w:type="dxa"/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6.622.600,00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63.480.158,56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03 - Reserva de Contingência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429.000,00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429.000,00 </w:t>
            </w:r>
          </w:p>
        </w:tc>
      </w:tr>
      <w:tr w:rsidR="001D276B" w:rsidTr="001D276B">
        <w:trPr>
          <w:trHeight w:val="61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3 - DESPESA POR FUNÇÃO DE GOVERNO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93.357.000,00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333.885.000,00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01 - Legislativo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13.000.000,00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13.000.000,00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04 - 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31.300.513,84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31.300.513,84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06 - Segurança Pública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891.000,00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08 - Assistência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13.258.000,00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13.258.000,00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80.099.000,00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80.099.000,00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11 - Trabalho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608.000,00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12 - Educação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90.411.000,00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90.411.000,00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13 - Cultura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5.094.000,00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5.094.000,00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14 - Direitos da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646.100,00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646.100,00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15 - Urbanismo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39.187.300,00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39.187.300,00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17 - Saneamento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7.797.600,00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7.797.600,00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18 - Gestão Ambiental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650.000,00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20 - Agricultura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3.850.000,00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3.850.000,00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22 - Indústria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1.010.000,00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1.010.000,00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23 - Comércio e Serviços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921.000,00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921.000,00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26 - Transportes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33.234.600,00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33.234.600,00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27 - Desporto e Lazer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6.094.000,00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6.094.000,00</w:t>
            </w:r>
          </w:p>
        </w:tc>
      </w:tr>
      <w:tr w:rsidR="001D276B" w:rsidTr="001D276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28 - Encargos Especiais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5.403.886,16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5.403.886,16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99 - Reserva de Contingência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429.000,00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429.000,00</w:t>
            </w:r>
          </w:p>
        </w:tc>
      </w:tr>
      <w:tr w:rsidR="001D276B" w:rsidTr="001D276B">
        <w:trPr>
          <w:trHeight w:val="49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4 - DESPESA POR PROGRAMA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93.357.000,00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333.885.000,00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0001 - Ação Legislativa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13.000.000,00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13.000.000,00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0002 - Gestão e Manutenção de Serviços do Município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43.300.137,91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2.812.500,00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46.112.637,91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0003 - Operações Especiais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5.403.886,16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5.403.886,16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0004 - Cidadania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355.950,00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355.950,00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0005 - Obras Públicas de Qualidade, Direito de Todos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65.263.900,00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65.263.900,00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0006 - Saneamento Básico Direito de Todos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15.397.600,00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15.397.600,00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0007 - Educação Para a Vida Toda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85.336.775,93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85.336.775,93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0008 - Saúde: Gestão do SUS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4.631.000,00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4.631.000,00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0009 - Saúde: Atenção Básica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23.066.570,08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23.066.570,08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0010 - MAC: Média e Alta Complexidade Hospitalar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47.315.592,72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47.315.592,72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0011 - Saúde: Assistência Farmacêutica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1.615.422,44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1.615.422,44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0012 - Vigilância em 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3.416.114,76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3.416.114,76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0013 - Celeiro da Proteção Social Básica e Especial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10.079.550,00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10.079.550,00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0014 - Bem Viver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10.000,00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0015 - Geração de Emprego e Renda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608.000,00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608.000,00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0016 - Agricultura Familiar e Cooperativismo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950.000,00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950.000,00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0017 - Desenvolvimento Econômico com Sustentabilidade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3.910.000,00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3.910.000,00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0018 - Desenvolve Turismo + 20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921.000,00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921.000,00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0019 - Esporte para Todos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3.062.500,00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3.062.500,00 </w:t>
            </w:r>
          </w:p>
        </w:tc>
      </w:tr>
      <w:tr w:rsidR="001D276B" w:rsidTr="001D276B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0020 - Cultura + 20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2.945.200,00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2.945.200,00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0021 -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Coronavírus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(COVID-19)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54.300,00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54.300,00 </w:t>
            </w:r>
          </w:p>
        </w:tc>
      </w:tr>
      <w:tr w:rsidR="001D276B" w:rsidTr="001D276B">
        <w:trPr>
          <w:trHeight w:val="408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9999 - Reserva de Contingência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429.000,00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429.000,00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II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ADMINISTRAÇÃO  INDIRETA</w:t>
            </w:r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1 - DESPESA POR ÓRGÃO DA ADMINISTRAÇÃO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12 - Fundo de Previdência dos Servidores Municipais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2 - DESPESA POR CATEGORIA ECONÔMICA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01 - Despesas Correntes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29.920.241,29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29.920.241,29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02 - Despesas de Capital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190.000,00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190.000,00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99 - Reserva do RPPS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2.889.758,71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2.889.758,71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3 - DESPESA POR FUNÇÃO DE GOVERNO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09 - Previdência Social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30.110.241,29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30.110.241,29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99 - Reserva do RPPS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2.889.758,71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2.889.758,71 </w:t>
            </w:r>
          </w:p>
        </w:tc>
      </w:tr>
      <w:tr w:rsidR="001D276B" w:rsidTr="001D276B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4 - DESPESA POR PROGRAMA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33.000.000,00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33.000.000,00 </w:t>
            </w:r>
          </w:p>
        </w:tc>
      </w:tr>
      <w:tr w:rsidR="001D276B" w:rsidTr="001D276B">
        <w:trPr>
          <w:trHeight w:val="300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D276B" w:rsidRDefault="001D276B">
            <w:pPr>
              <w:ind w:right="-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0022 - Gestão e Manutenção Administrativa do FUNSEM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2.635.241,29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2.635.241,29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0023 - Gestão e Manutenção do Plano Previdenciário do FUNSEM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30.364.758,71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30.364.758,71 </w:t>
            </w:r>
          </w:p>
        </w:tc>
      </w:tr>
      <w:tr w:rsidR="001D276B" w:rsidTr="001D276B">
        <w:trPr>
          <w:trHeight w:val="276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240.528.000,00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126.357.000,00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D276B" w:rsidRDefault="001D276B">
            <w:pPr>
              <w:ind w:right="-45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366.885.000,00 </w:t>
            </w:r>
          </w:p>
        </w:tc>
      </w:tr>
    </w:tbl>
    <w:p w:rsidR="001D276B" w:rsidRDefault="001D276B" w:rsidP="001D276B">
      <w:pPr>
        <w:tabs>
          <w:tab w:val="left" w:pos="3402"/>
        </w:tabs>
        <w:ind w:right="-45" w:firstLine="1418"/>
        <w:jc w:val="both"/>
        <w:rPr>
          <w:rFonts w:ascii="Times New Roman" w:hAnsi="Times New Roman" w:cs="Times New Roman"/>
          <w:b/>
          <w:i/>
        </w:rPr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Do total fixado no Orçamento da Seguridade Social, o valor de </w:t>
      </w:r>
      <w:r>
        <w:rPr>
          <w:rFonts w:ascii="Times New Roman" w:hAnsi="Times New Roman" w:cs="Times New Roman"/>
          <w:b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84.849.600,00 </w:t>
      </w:r>
      <w:r>
        <w:rPr>
          <w:rFonts w:ascii="Times New Roman" w:hAnsi="Times New Roman" w:cs="Times New Roman"/>
          <w:bCs/>
          <w:sz w:val="24"/>
          <w:szCs w:val="24"/>
        </w:rPr>
        <w:t>(oitenta e quatro milhões, oitocentos e quarenta e nove mil e seiscentos reais)</w:t>
      </w:r>
      <w:r>
        <w:rPr>
          <w:rFonts w:ascii="Times New Roman" w:hAnsi="Times New Roman" w:cs="Times New Roman"/>
          <w:sz w:val="24"/>
          <w:szCs w:val="24"/>
        </w:rPr>
        <w:t xml:space="preserve"> será custeado com recursos provenientes do Orçamento Fiscal.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autorizado a abrir durante o exercício de 2023, créditos adicionais suplementares em obediência ao que dispõe o art. 167, inciso V, da Constituição Federal, combinado com o disposto no art. 43, § 1º, incisos I, II, III e IV, da Lei Federal n.º 4.320, de 17 de março de 1.964, criando, se necessário, elementos de despesa e </w:t>
      </w:r>
      <w:r>
        <w:rPr>
          <w:rFonts w:ascii="Times New Roman" w:hAnsi="Times New Roman" w:cs="Times New Roman"/>
          <w:sz w:val="24"/>
          <w:szCs w:val="24"/>
        </w:rPr>
        <w:lastRenderedPageBreak/>
        <w:t>fontes de recursos dentro de cada projeto, atividade ou operação especial, observando-se as seguintes condições: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abertura de crédito suplementar à conta de recursos provenientes de anulação total ou parcial de dotação, até o limite de 4% (quatro por cento)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despesa fixada no art. 3º desta Lei;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abertura de créditos suplementares à conta de recursos provenientes 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superávit financeiro, até o limite de 3% (três por cento) da despesa fixada no art. 3º desta Lei;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para abertura de créditos suplementares à conta de recursos provenientes 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excesso de arrecadação, até o limite de 3% (três por cento) da despesa fixada no art. 3º desta Lei;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sz w:val="24"/>
          <w:szCs w:val="24"/>
        </w:rPr>
        <w:t>até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limite dos recursos da Reserva de Contingência e da Reserva Legal do RPPS, </w:t>
      </w:r>
      <w:r>
        <w:rPr>
          <w:rStyle w:val="fontstyle01"/>
          <w:rFonts w:ascii="Times New Roman" w:hAnsi="Times New Roman" w:cs="Times New Roman"/>
        </w:rPr>
        <w:t>observado o disposto no art. 5º, inciso III, da Lei Complementar Federal nº 101, de 04 de maio de 2000.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. Fica autorizado a abrir créditos adicionais destinados a suprir insuficiência nas dotações orçamentárias relativas à pessoal e encargos, inativos e pensionistas, bem como, de amortização e encargos da dívida e vinculações constitucionais, até o limite de 5% (cinco por cento) do total da despesa fixada no art. 3º desta Lei, podendo ser eles provenientes de anulação total ou parcial de dotação, excesso de arrecadação e superávit financeiro, não onerando o limite previsto no artigo anterior. 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Os limites autorizados no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deste artigo, quando excedidos, poderão utilizar os limites autorizados nos incisos I, II e III do art. 5º.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. O valor das Metas Fiscais, bem como a renúncia da receita, estabelecidos na Lei de Diretrizes Orçamentárias - LDO/2023, passarão a vigorar com os valores atualizados de acordo com os Anexos V e III, integrante desta Lei. 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em 1° de janeiro de 2023.</w:t>
      </w: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D276B" w:rsidRDefault="001D276B" w:rsidP="001D276B">
      <w:pPr>
        <w:tabs>
          <w:tab w:val="left" w:pos="3402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9º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10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alterações constantes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desta Lei passam a integrar a Lei Municipal nº 2.228, de 13 de setembro de 2021, que dispõe sobre o Plano Plurianual - PPA para o período de 2022 a 2025, bem como, na Lei Municipal</w:t>
      </w:r>
      <w:r>
        <w:rPr>
          <w:rFonts w:ascii="Times New Roman" w:hAnsi="Times New Roman" w:cs="Times New Roman"/>
          <w:sz w:val="24"/>
          <w:szCs w:val="24"/>
        </w:rPr>
        <w:t xml:space="preserve"> nº 2.369/2022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que dispõe sobre as Diretrizes Orçamentárias para o exercício financeiro de 2023 - LDO 2023.</w:t>
      </w:r>
    </w:p>
    <w:p w:rsidR="001D276B" w:rsidRDefault="001D276B" w:rsidP="001D276B">
      <w:pPr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701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701"/>
        </w:tabs>
        <w:ind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Campo Novo do Parecis, em 12 de dezembro de 2022.</w:t>
      </w:r>
    </w:p>
    <w:p w:rsidR="001D276B" w:rsidRDefault="001D276B" w:rsidP="001D276B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1D276B" w:rsidRDefault="001D276B" w:rsidP="001D276B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D276B" w:rsidRDefault="001D276B" w:rsidP="001D2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19.12.2022.</w:t>
      </w:r>
    </w:p>
    <w:p w:rsidR="001D276B" w:rsidRDefault="001D276B" w:rsidP="001D276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1D276B" w:rsidRDefault="001D276B" w:rsidP="001D276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276B" w:rsidRDefault="001D276B" w:rsidP="001D276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D276B" w:rsidRDefault="001D276B" w:rsidP="001D276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End w:id="0"/>
      <w:bookmarkEnd w:id="1"/>
    </w:p>
    <w:p w:rsidR="00175586" w:rsidRPr="001D276B" w:rsidRDefault="00175586" w:rsidP="001D276B"/>
    <w:sectPr w:rsidR="00175586" w:rsidRPr="001D276B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7F" w:rsidRDefault="00EB047F">
      <w:r>
        <w:separator/>
      </w:r>
    </w:p>
  </w:endnote>
  <w:endnote w:type="continuationSeparator" w:id="0">
    <w:p w:rsidR="00EB047F" w:rsidRDefault="00E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047F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7F" w:rsidRDefault="00EB047F">
      <w:r>
        <w:separator/>
      </w:r>
    </w:p>
  </w:footnote>
  <w:footnote w:type="continuationSeparator" w:id="0">
    <w:p w:rsidR="00EB047F" w:rsidRDefault="00EB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B047F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D276B"/>
    <w:rsid w:val="00217F62"/>
    <w:rsid w:val="002B4319"/>
    <w:rsid w:val="00736EC5"/>
    <w:rsid w:val="009A3E01"/>
    <w:rsid w:val="009C454F"/>
    <w:rsid w:val="00A906D8"/>
    <w:rsid w:val="00AB5A74"/>
    <w:rsid w:val="00EB047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4F9F"/>
  <w15:docId w15:val="{7468559D-3B1F-40A6-8030-43C9D0CC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customStyle="1" w:styleId="fontstyle01">
    <w:name w:val="fontstyle01"/>
    <w:rsid w:val="001D276B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2286</Words>
  <Characters>12348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2022-12-19T17:01:00Z</dcterms:modified>
</cp:coreProperties>
</file>