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F2825" w14:textId="77777777" w:rsidR="00DA7F81" w:rsidRPr="002B20CF" w:rsidRDefault="00DA7F81" w:rsidP="002B20CF">
      <w:pPr>
        <w:pStyle w:val="Recuodecorpodetexto3"/>
        <w:spacing w:after="0"/>
        <w:ind w:left="1418" w:right="-4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03407E1" w14:textId="35025B89" w:rsidR="00DA7F81" w:rsidRPr="002B20CF" w:rsidRDefault="00DA7F81" w:rsidP="002B20CF">
      <w:pPr>
        <w:pStyle w:val="Recuodecorpodetexto3"/>
        <w:spacing w:after="0"/>
        <w:ind w:left="1418" w:right="-4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20CF">
        <w:rPr>
          <w:rFonts w:ascii="Times New Roman" w:hAnsi="Times New Roman" w:cs="Times New Roman"/>
          <w:b/>
          <w:sz w:val="24"/>
          <w:szCs w:val="24"/>
          <w:u w:val="single"/>
        </w:rPr>
        <w:t>AUTÓGRAFO Nº 2.095, DE 14 DE AGOSTO DE 2023.</w:t>
      </w:r>
    </w:p>
    <w:p w14:paraId="171F2712" w14:textId="77777777" w:rsidR="00DA7F81" w:rsidRPr="002B20CF" w:rsidRDefault="00DA7F81" w:rsidP="002B20CF">
      <w:pPr>
        <w:ind w:left="-284" w:right="-46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12A9969" w14:textId="77777777" w:rsidR="00DA7F81" w:rsidRPr="002B20CF" w:rsidRDefault="00DA7F81" w:rsidP="002B20CF">
      <w:pPr>
        <w:pStyle w:val="Recuodecorpodetexto3"/>
        <w:spacing w:after="0"/>
        <w:ind w:left="720" w:right="-46" w:firstLine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20CF">
        <w:rPr>
          <w:rFonts w:ascii="Times New Roman" w:hAnsi="Times New Roman" w:cs="Times New Roman"/>
          <w:i/>
          <w:sz w:val="24"/>
          <w:szCs w:val="24"/>
        </w:rPr>
        <w:t>Autoria: Poder Executivo Municipal</w:t>
      </w:r>
    </w:p>
    <w:p w14:paraId="7A4C09A3" w14:textId="77777777" w:rsidR="00DA7F81" w:rsidRPr="002B20CF" w:rsidRDefault="00DA7F81" w:rsidP="002B20CF">
      <w:pPr>
        <w:ind w:left="3969" w:right="-4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21AB0C5" w14:textId="652ACD25" w:rsidR="00DA7F81" w:rsidRPr="002B20CF" w:rsidRDefault="00DA7F81" w:rsidP="002B20CF">
      <w:pPr>
        <w:pStyle w:val="NormalWeb"/>
        <w:spacing w:before="0" w:beforeAutospacing="0" w:after="0" w:afterAutospacing="0"/>
        <w:ind w:left="3969" w:right="-46"/>
        <w:jc w:val="both"/>
        <w:rPr>
          <w:b/>
        </w:rPr>
      </w:pPr>
      <w:r w:rsidRPr="002B20CF">
        <w:rPr>
          <w:b/>
        </w:rPr>
        <w:t xml:space="preserve">Dispõe sobre homologação </w:t>
      </w:r>
      <w:r w:rsidR="009C7576" w:rsidRPr="002B20CF">
        <w:rPr>
          <w:b/>
        </w:rPr>
        <w:t>do R</w:t>
      </w:r>
      <w:r w:rsidRPr="002B20CF">
        <w:rPr>
          <w:b/>
        </w:rPr>
        <w:t xml:space="preserve">elatório da </w:t>
      </w:r>
      <w:r w:rsidR="009C7576" w:rsidRPr="002B20CF">
        <w:rPr>
          <w:b/>
        </w:rPr>
        <w:t>R</w:t>
      </w:r>
      <w:r w:rsidRPr="002B20CF">
        <w:rPr>
          <w:b/>
        </w:rPr>
        <w:t xml:space="preserve">eavaliação </w:t>
      </w:r>
      <w:r w:rsidR="009C7576" w:rsidRPr="002B20CF">
        <w:rPr>
          <w:b/>
        </w:rPr>
        <w:t>A</w:t>
      </w:r>
      <w:r w:rsidRPr="002B20CF">
        <w:rPr>
          <w:b/>
        </w:rPr>
        <w:t>tuarial de 2023</w:t>
      </w:r>
      <w:r w:rsidR="009C7576" w:rsidRPr="002B20CF">
        <w:rPr>
          <w:b/>
        </w:rPr>
        <w:t xml:space="preserve">, fixa o plano de amortização do déficit atuarial do </w:t>
      </w:r>
      <w:r w:rsidRPr="002B20CF">
        <w:rPr>
          <w:b/>
        </w:rPr>
        <w:t>Regime Próprio de Previdência Social</w:t>
      </w:r>
      <w:r w:rsidR="009C7576" w:rsidRPr="002B20CF">
        <w:rPr>
          <w:b/>
        </w:rPr>
        <w:t xml:space="preserve"> de Campo Novo do Parecis/MT, e dá outras providências.</w:t>
      </w:r>
    </w:p>
    <w:p w14:paraId="64FC4776" w14:textId="77777777" w:rsidR="00DA7F81" w:rsidRPr="002B20CF" w:rsidRDefault="00DA7F81" w:rsidP="002B20CF">
      <w:pPr>
        <w:pStyle w:val="NormalWeb"/>
        <w:tabs>
          <w:tab w:val="left" w:pos="3969"/>
        </w:tabs>
        <w:spacing w:before="0" w:beforeAutospacing="0" w:after="0" w:afterAutospacing="0"/>
        <w:ind w:right="-46"/>
        <w:jc w:val="both"/>
        <w:rPr>
          <w:b/>
        </w:rPr>
      </w:pPr>
    </w:p>
    <w:p w14:paraId="3D4E682A" w14:textId="77777777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20CF">
        <w:rPr>
          <w:rFonts w:ascii="Times New Roman" w:hAnsi="Times New Roman" w:cs="Times New Roman"/>
          <w:sz w:val="24"/>
          <w:szCs w:val="24"/>
        </w:rPr>
        <w:t xml:space="preserve">A Câmara Municipal de Campo Novo do Parecis, Estado </w:t>
      </w:r>
      <w:proofErr w:type="gramStart"/>
      <w:r w:rsidRPr="002B20CF">
        <w:rPr>
          <w:rFonts w:ascii="Times New Roman" w:hAnsi="Times New Roman" w:cs="Times New Roman"/>
          <w:sz w:val="24"/>
          <w:szCs w:val="24"/>
        </w:rPr>
        <w:t>de  Mato</w:t>
      </w:r>
      <w:proofErr w:type="gramEnd"/>
      <w:r w:rsidRPr="002B20CF">
        <w:rPr>
          <w:rFonts w:ascii="Times New Roman" w:hAnsi="Times New Roman" w:cs="Times New Roman"/>
          <w:sz w:val="24"/>
          <w:szCs w:val="24"/>
        </w:rPr>
        <w:t xml:space="preserve"> Grosso,  no uso das atribuições que lhe são conferidas por Lei, DECRETA, a seguinte Lei:</w:t>
      </w:r>
      <w:r w:rsidRPr="002B2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3FED520" w14:textId="77777777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6242D323" w14:textId="0437B14F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2B20CF">
        <w:rPr>
          <w:rFonts w:ascii="Times New Roman" w:hAnsi="Times New Roman" w:cs="Times New Roman"/>
          <w:b/>
          <w:sz w:val="24"/>
          <w:szCs w:val="24"/>
        </w:rPr>
        <w:t xml:space="preserve">Art. 1º </w:t>
      </w:r>
      <w:r w:rsidRPr="002B20CF">
        <w:rPr>
          <w:rFonts w:ascii="Times New Roman" w:hAnsi="Times New Roman" w:cs="Times New Roman"/>
          <w:sz w:val="24"/>
          <w:szCs w:val="24"/>
        </w:rPr>
        <w:t>A contribuição previdenciária de responsabilidade dos servidores ativos, relativa ao custo normal dos benefícios previdenciários, necessária à organização e funcionamento da unidade gestora do RPPS, será de 14,00% (catorze por cento), incidente sobre a totalidade da remuneração de contribuição dos servidores ativos, conforme Lei Municipal nº 2.112, de 10 de junho de 2020.</w:t>
      </w:r>
    </w:p>
    <w:p w14:paraId="38AACD7E" w14:textId="77777777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2B20CF">
        <w:rPr>
          <w:rFonts w:ascii="Times New Roman" w:hAnsi="Times New Roman" w:cs="Times New Roman"/>
          <w:sz w:val="24"/>
          <w:szCs w:val="24"/>
        </w:rPr>
        <w:t>Parágrafo único. A contribuição mensal dos aposentados e pensionistas será igual a 14,00% (catorze por cento), calculada sobre a parcela dos proventos que superarem o teto máximo estabelecido para os benefícios do Regime Geral de Previdência Social de que trata o art. 201 da Constituição Federal, conforme Lei Municipal nº 2.112, de 10 de junho de 2020.</w:t>
      </w:r>
    </w:p>
    <w:p w14:paraId="0B9A2435" w14:textId="77777777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336BB908" w14:textId="291F6627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2B20CF">
        <w:rPr>
          <w:rFonts w:ascii="Times New Roman" w:hAnsi="Times New Roman" w:cs="Times New Roman"/>
          <w:b/>
          <w:sz w:val="24"/>
          <w:szCs w:val="24"/>
        </w:rPr>
        <w:t>Art. 2º</w:t>
      </w:r>
      <w:r w:rsidRPr="002B20CF">
        <w:rPr>
          <w:rFonts w:ascii="Times New Roman" w:hAnsi="Times New Roman" w:cs="Times New Roman"/>
          <w:sz w:val="24"/>
          <w:szCs w:val="24"/>
        </w:rPr>
        <w:t xml:space="preserve"> A contribuição previdenciária de responsabilidade do ente, relativa ao custo normal dos benefícios previdenciários, será de 18,75% (dezoito inteiro</w:t>
      </w:r>
      <w:r w:rsidR="009C7576" w:rsidRPr="002B20CF">
        <w:rPr>
          <w:rFonts w:ascii="Times New Roman" w:hAnsi="Times New Roman" w:cs="Times New Roman"/>
          <w:sz w:val="24"/>
          <w:szCs w:val="24"/>
        </w:rPr>
        <w:t>s</w:t>
      </w:r>
      <w:r w:rsidRPr="002B20CF">
        <w:rPr>
          <w:rFonts w:ascii="Times New Roman" w:hAnsi="Times New Roman" w:cs="Times New Roman"/>
          <w:sz w:val="24"/>
          <w:szCs w:val="24"/>
        </w:rPr>
        <w:t xml:space="preserve"> e setenta e cinco centésimos por cento) e a taxa administrativa referente ao custeio das despesas correntes e de capital, necessárias à organização e funcionamento da unidade gestora do RPPS, será de 3,60% (três inteiro</w:t>
      </w:r>
      <w:r w:rsidR="009C7576" w:rsidRPr="002B20CF">
        <w:rPr>
          <w:rFonts w:ascii="Times New Roman" w:hAnsi="Times New Roman" w:cs="Times New Roman"/>
          <w:sz w:val="24"/>
          <w:szCs w:val="24"/>
        </w:rPr>
        <w:t>s</w:t>
      </w:r>
      <w:r w:rsidRPr="002B20CF">
        <w:rPr>
          <w:rFonts w:ascii="Times New Roman" w:hAnsi="Times New Roman" w:cs="Times New Roman"/>
          <w:sz w:val="24"/>
          <w:szCs w:val="24"/>
        </w:rPr>
        <w:t xml:space="preserve"> e sessenta centésimos por cento), perfazendo assim o custo normal mensal de 22,35% (vinte e dois inteiros e trinta e cinco centésimos por cento), incidente sobre a totalidade da remuneração de contribuição dos servidores ativos.</w:t>
      </w:r>
    </w:p>
    <w:p w14:paraId="46A62F17" w14:textId="77777777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70694E42" w14:textId="4667DA7F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2B20CF">
        <w:rPr>
          <w:rFonts w:ascii="Times New Roman" w:hAnsi="Times New Roman" w:cs="Times New Roman"/>
          <w:b/>
          <w:sz w:val="24"/>
          <w:szCs w:val="24"/>
        </w:rPr>
        <w:t xml:space="preserve">Art. 3º </w:t>
      </w:r>
      <w:r w:rsidRPr="002B20CF">
        <w:rPr>
          <w:rFonts w:ascii="Times New Roman" w:hAnsi="Times New Roman" w:cs="Times New Roman"/>
          <w:sz w:val="24"/>
          <w:szCs w:val="24"/>
        </w:rPr>
        <w:t xml:space="preserve">Fica instituído plano de amortização, destinado ao equacionamento do déficit atuarial, despendido em aportes financeiros anuais pelo ente, definido </w:t>
      </w:r>
      <w:r w:rsidR="009C7576" w:rsidRPr="002B20CF">
        <w:rPr>
          <w:rFonts w:ascii="Times New Roman" w:hAnsi="Times New Roman" w:cs="Times New Roman"/>
          <w:sz w:val="24"/>
          <w:szCs w:val="24"/>
        </w:rPr>
        <w:t>nos Anexos I e II d</w:t>
      </w:r>
      <w:r w:rsidRPr="002B20CF">
        <w:rPr>
          <w:rFonts w:ascii="Times New Roman" w:hAnsi="Times New Roman" w:cs="Times New Roman"/>
          <w:sz w:val="24"/>
          <w:szCs w:val="24"/>
        </w:rPr>
        <w:t>esta Lei.</w:t>
      </w:r>
    </w:p>
    <w:p w14:paraId="12EC3011" w14:textId="77777777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5A23271C" w14:textId="66143C13" w:rsidR="009C7576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20CF">
        <w:rPr>
          <w:rFonts w:ascii="Times New Roman" w:hAnsi="Times New Roman" w:cs="Times New Roman"/>
          <w:b/>
          <w:sz w:val="24"/>
          <w:szCs w:val="24"/>
        </w:rPr>
        <w:t xml:space="preserve">Art. 4º </w:t>
      </w:r>
      <w:r w:rsidR="009C7576" w:rsidRPr="002B20CF">
        <w:rPr>
          <w:rFonts w:ascii="Times New Roman" w:hAnsi="Times New Roman" w:cs="Times New Roman"/>
          <w:bCs/>
          <w:sz w:val="24"/>
          <w:szCs w:val="24"/>
        </w:rPr>
        <w:t>Ficam homologados os resultados do Relatório da Reavaliação Atuarial nº 1.878/2023, com data focal 31.12.2022, realizad</w:t>
      </w:r>
      <w:r w:rsidR="002B20CF" w:rsidRPr="002B20CF">
        <w:rPr>
          <w:rFonts w:ascii="Times New Roman" w:hAnsi="Times New Roman" w:cs="Times New Roman"/>
          <w:bCs/>
          <w:sz w:val="24"/>
          <w:szCs w:val="24"/>
        </w:rPr>
        <w:t>os</w:t>
      </w:r>
      <w:r w:rsidR="009C7576" w:rsidRPr="002B20CF">
        <w:rPr>
          <w:rFonts w:ascii="Times New Roman" w:hAnsi="Times New Roman" w:cs="Times New Roman"/>
          <w:bCs/>
          <w:sz w:val="24"/>
          <w:szCs w:val="24"/>
        </w:rPr>
        <w:t xml:space="preserve"> em 27 de janeiro de 2022.</w:t>
      </w:r>
    </w:p>
    <w:p w14:paraId="3F7259C0" w14:textId="77777777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0CB4E4" w14:textId="05847ACE" w:rsidR="009C7576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20CF">
        <w:rPr>
          <w:rFonts w:ascii="Times New Roman" w:hAnsi="Times New Roman" w:cs="Times New Roman"/>
          <w:b/>
          <w:sz w:val="24"/>
          <w:szCs w:val="24"/>
        </w:rPr>
        <w:t xml:space="preserve">Art. 5º </w:t>
      </w:r>
      <w:r w:rsidR="009C7576" w:rsidRPr="002B20CF">
        <w:rPr>
          <w:rFonts w:ascii="Times New Roman" w:hAnsi="Times New Roman" w:cs="Times New Roman"/>
          <w:bCs/>
          <w:sz w:val="24"/>
          <w:szCs w:val="24"/>
        </w:rPr>
        <w:t>Fica revogada a Lei nº 2.317, de 1º de junho de 2022.</w:t>
      </w:r>
    </w:p>
    <w:p w14:paraId="4C86BD70" w14:textId="77777777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E0A016" w14:textId="636A4455" w:rsidR="009C7576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2B20CF">
        <w:rPr>
          <w:rFonts w:ascii="Times New Roman" w:hAnsi="Times New Roman" w:cs="Times New Roman"/>
          <w:b/>
          <w:sz w:val="24"/>
          <w:szCs w:val="24"/>
        </w:rPr>
        <w:t>Art. 6º</w:t>
      </w:r>
      <w:r w:rsidRPr="002B20CF">
        <w:rPr>
          <w:rFonts w:ascii="Times New Roman" w:hAnsi="Times New Roman" w:cs="Times New Roman"/>
          <w:sz w:val="24"/>
          <w:szCs w:val="24"/>
        </w:rPr>
        <w:t xml:space="preserve"> Esta Lei entra em vigor </w:t>
      </w:r>
      <w:r w:rsidR="009C7576" w:rsidRPr="002B20CF">
        <w:rPr>
          <w:rFonts w:ascii="Times New Roman" w:hAnsi="Times New Roman" w:cs="Times New Roman"/>
          <w:sz w:val="24"/>
          <w:szCs w:val="24"/>
        </w:rPr>
        <w:t>decorridos noventa dias da data da publicação e produzirá efeitos a partir do primeiro dia do quarto mês subsequente ao de sua publicação.</w:t>
      </w:r>
    </w:p>
    <w:p w14:paraId="2D00F490" w14:textId="6A85E408" w:rsidR="00DA7F81" w:rsidRPr="002B20CF" w:rsidRDefault="00DA7F81" w:rsidP="002B20CF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2D89F487" w14:textId="77777777" w:rsidR="002B20CF" w:rsidRPr="002B20CF" w:rsidRDefault="002B20CF" w:rsidP="002B20CF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18B2FCBA" w14:textId="3ADFF227" w:rsidR="00DA7F81" w:rsidRPr="002B20CF" w:rsidRDefault="00DA7F81" w:rsidP="002B20CF">
      <w:pPr>
        <w:tabs>
          <w:tab w:val="left" w:pos="1418"/>
        </w:tabs>
        <w:ind w:left="-284" w:right="-46"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20CF">
        <w:rPr>
          <w:rFonts w:ascii="Times New Roman" w:hAnsi="Times New Roman" w:cs="Times New Roman"/>
          <w:sz w:val="24"/>
          <w:szCs w:val="24"/>
        </w:rPr>
        <w:tab/>
        <w:t xml:space="preserve">Câmara Municipal de Campo Novo do Parecis, em </w:t>
      </w:r>
      <w:r w:rsidR="009C7576" w:rsidRPr="002B20CF">
        <w:rPr>
          <w:rFonts w:ascii="Times New Roman" w:hAnsi="Times New Roman" w:cs="Times New Roman"/>
          <w:sz w:val="24"/>
          <w:szCs w:val="24"/>
        </w:rPr>
        <w:t>14</w:t>
      </w:r>
      <w:r w:rsidRPr="002B20CF">
        <w:rPr>
          <w:rFonts w:ascii="Times New Roman" w:hAnsi="Times New Roman" w:cs="Times New Roman"/>
          <w:sz w:val="24"/>
          <w:szCs w:val="24"/>
        </w:rPr>
        <w:t xml:space="preserve"> de </w:t>
      </w:r>
      <w:r w:rsidR="009C7576" w:rsidRPr="002B20CF">
        <w:rPr>
          <w:rFonts w:ascii="Times New Roman" w:hAnsi="Times New Roman" w:cs="Times New Roman"/>
          <w:sz w:val="24"/>
          <w:szCs w:val="24"/>
        </w:rPr>
        <w:t>agosto</w:t>
      </w:r>
      <w:r w:rsidRPr="002B20CF">
        <w:rPr>
          <w:rFonts w:ascii="Times New Roman" w:hAnsi="Times New Roman" w:cs="Times New Roman"/>
          <w:sz w:val="24"/>
          <w:szCs w:val="24"/>
        </w:rPr>
        <w:t xml:space="preserve"> de 202</w:t>
      </w:r>
      <w:r w:rsidR="009C7576" w:rsidRPr="002B20CF">
        <w:rPr>
          <w:rFonts w:ascii="Times New Roman" w:hAnsi="Times New Roman" w:cs="Times New Roman"/>
          <w:sz w:val="24"/>
          <w:szCs w:val="24"/>
        </w:rPr>
        <w:t>3</w:t>
      </w:r>
      <w:r w:rsidRPr="002B20C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59618D4" w14:textId="77777777" w:rsidR="00DA7F81" w:rsidRPr="002B20CF" w:rsidRDefault="00DA7F81" w:rsidP="002B20CF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14:paraId="0A434BC5" w14:textId="77777777" w:rsidR="00DA7F81" w:rsidRPr="002B20CF" w:rsidRDefault="00DA7F81" w:rsidP="002B20CF">
      <w:pPr>
        <w:tabs>
          <w:tab w:val="left" w:pos="1418"/>
        </w:tabs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52BE745F" w14:textId="77777777" w:rsidR="00DA7F81" w:rsidRPr="002B20CF" w:rsidRDefault="00DA7F81" w:rsidP="002B20CF">
      <w:pPr>
        <w:tabs>
          <w:tab w:val="left" w:pos="1418"/>
        </w:tabs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6F833601" w14:textId="315190F3" w:rsidR="00DA7F81" w:rsidRPr="002B20CF" w:rsidRDefault="00DA7F81" w:rsidP="002B20CF">
      <w:pPr>
        <w:tabs>
          <w:tab w:val="left" w:pos="1418"/>
        </w:tabs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21329145" w14:textId="2BFBD97C" w:rsidR="002B20CF" w:rsidRPr="002B20CF" w:rsidRDefault="002B20CF" w:rsidP="002B20CF">
      <w:pPr>
        <w:tabs>
          <w:tab w:val="left" w:pos="1418"/>
        </w:tabs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77D34695" w14:textId="3D1D6E11" w:rsidR="002B20CF" w:rsidRPr="002B20CF" w:rsidRDefault="002B20CF" w:rsidP="002B20CF">
      <w:pPr>
        <w:tabs>
          <w:tab w:val="left" w:pos="1418"/>
        </w:tabs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2D145546" w14:textId="77777777" w:rsidR="002B20CF" w:rsidRPr="002B20CF" w:rsidRDefault="002B20CF" w:rsidP="002B20CF">
      <w:pPr>
        <w:tabs>
          <w:tab w:val="left" w:pos="1418"/>
        </w:tabs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17BBA7DF" w14:textId="5087F840" w:rsidR="00DA7F81" w:rsidRPr="002B20CF" w:rsidRDefault="00DA7F81" w:rsidP="002B20CF">
      <w:pPr>
        <w:tabs>
          <w:tab w:val="left" w:pos="1418"/>
        </w:tabs>
        <w:ind w:right="-46"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0CF">
        <w:rPr>
          <w:rFonts w:ascii="Times New Roman" w:hAnsi="Times New Roman" w:cs="Times New Roman"/>
          <w:sz w:val="24"/>
          <w:szCs w:val="24"/>
        </w:rPr>
        <w:tab/>
      </w:r>
      <w:r w:rsidRPr="002B20CF">
        <w:rPr>
          <w:rFonts w:ascii="Times New Roman" w:hAnsi="Times New Roman" w:cs="Times New Roman"/>
          <w:sz w:val="24"/>
          <w:szCs w:val="24"/>
        </w:rPr>
        <w:tab/>
      </w:r>
      <w:r w:rsidRPr="002B20CF">
        <w:rPr>
          <w:rFonts w:ascii="Times New Roman" w:hAnsi="Times New Roman" w:cs="Times New Roman"/>
          <w:sz w:val="24"/>
          <w:szCs w:val="24"/>
        </w:rPr>
        <w:tab/>
      </w:r>
      <w:r w:rsidRPr="002B20CF">
        <w:rPr>
          <w:rFonts w:ascii="Times New Roman" w:hAnsi="Times New Roman" w:cs="Times New Roman"/>
          <w:b/>
          <w:sz w:val="24"/>
          <w:szCs w:val="24"/>
        </w:rPr>
        <w:tab/>
      </w:r>
      <w:r w:rsidRPr="002B20CF">
        <w:rPr>
          <w:rFonts w:ascii="Times New Roman" w:hAnsi="Times New Roman" w:cs="Times New Roman"/>
          <w:b/>
          <w:sz w:val="24"/>
          <w:szCs w:val="24"/>
        </w:rPr>
        <w:tab/>
        <w:t xml:space="preserve"> VER. </w:t>
      </w:r>
      <w:r w:rsidR="009C7576" w:rsidRPr="002B20CF">
        <w:rPr>
          <w:rFonts w:ascii="Times New Roman" w:hAnsi="Times New Roman" w:cs="Times New Roman"/>
          <w:b/>
          <w:sz w:val="24"/>
          <w:szCs w:val="24"/>
        </w:rPr>
        <w:t>JOAQUIM PEREIRA DOS SANTOS</w:t>
      </w:r>
    </w:p>
    <w:p w14:paraId="1523D1E2" w14:textId="77777777" w:rsidR="00DA7F81" w:rsidRPr="002B20CF" w:rsidRDefault="00DA7F81" w:rsidP="002B20CF">
      <w:pPr>
        <w:pStyle w:val="Ttulo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right="-46" w:firstLine="141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B20CF">
        <w:rPr>
          <w:rFonts w:ascii="Times New Roman" w:hAnsi="Times New Roman" w:cs="Times New Roman"/>
          <w:sz w:val="24"/>
          <w:szCs w:val="24"/>
        </w:rPr>
        <w:tab/>
      </w:r>
      <w:r w:rsidRPr="002B20CF">
        <w:rPr>
          <w:rFonts w:ascii="Times New Roman" w:hAnsi="Times New Roman" w:cs="Times New Roman"/>
          <w:sz w:val="24"/>
          <w:szCs w:val="24"/>
        </w:rPr>
        <w:tab/>
      </w:r>
      <w:r w:rsidRPr="002B20CF">
        <w:rPr>
          <w:rFonts w:ascii="Times New Roman" w:hAnsi="Times New Roman" w:cs="Times New Roman"/>
          <w:sz w:val="24"/>
          <w:szCs w:val="24"/>
        </w:rPr>
        <w:tab/>
      </w:r>
      <w:r w:rsidRPr="002B20CF">
        <w:rPr>
          <w:rFonts w:ascii="Times New Roman" w:hAnsi="Times New Roman" w:cs="Times New Roman"/>
          <w:sz w:val="24"/>
          <w:szCs w:val="24"/>
        </w:rPr>
        <w:tab/>
      </w:r>
      <w:r w:rsidRPr="002B20CF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2B20CF">
        <w:rPr>
          <w:rFonts w:ascii="Times New Roman" w:hAnsi="Times New Roman" w:cs="Times New Roman"/>
          <w:b w:val="0"/>
          <w:color w:val="auto"/>
          <w:sz w:val="24"/>
          <w:szCs w:val="24"/>
        </w:rPr>
        <w:t>Presidente</w:t>
      </w:r>
    </w:p>
    <w:p w14:paraId="1A37839A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sz w:val="24"/>
          <w:szCs w:val="24"/>
        </w:rPr>
      </w:pPr>
    </w:p>
    <w:p w14:paraId="206CFB14" w14:textId="77777777" w:rsidR="002B20CF" w:rsidRPr="002B20CF" w:rsidRDefault="002B20CF" w:rsidP="002B20CF">
      <w:pPr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14:paraId="5EC05CC5" w14:textId="72617907" w:rsidR="00DA7F81" w:rsidRPr="002B20CF" w:rsidRDefault="002B20CF" w:rsidP="002B20CF">
      <w:pPr>
        <w:ind w:right="-46"/>
        <w:rPr>
          <w:rFonts w:ascii="Times New Roman" w:hAnsi="Times New Roman" w:cs="Times New Roman"/>
          <w:i/>
          <w:iCs/>
          <w:sz w:val="24"/>
          <w:szCs w:val="24"/>
        </w:rPr>
      </w:pPr>
      <w:r w:rsidRPr="002B20CF">
        <w:rPr>
          <w:rFonts w:ascii="Times New Roman" w:hAnsi="Times New Roman" w:cs="Times New Roman"/>
          <w:i/>
          <w:iCs/>
          <w:sz w:val="24"/>
          <w:szCs w:val="24"/>
        </w:rPr>
        <w:t>Autoria: Poder Executivo</w:t>
      </w:r>
    </w:p>
    <w:p w14:paraId="381B05B7" w14:textId="7FB71585" w:rsidR="002B20CF" w:rsidRPr="002B20CF" w:rsidRDefault="002B20CF" w:rsidP="002B20CF">
      <w:pPr>
        <w:ind w:right="-46"/>
        <w:rPr>
          <w:rFonts w:ascii="Times New Roman" w:hAnsi="Times New Roman" w:cs="Times New Roman"/>
          <w:sz w:val="24"/>
          <w:szCs w:val="24"/>
        </w:rPr>
      </w:pPr>
    </w:p>
    <w:p w14:paraId="2DC17991" w14:textId="0FE8F9B9" w:rsidR="002B20CF" w:rsidRPr="002B20CF" w:rsidRDefault="002B20CF" w:rsidP="002B20CF">
      <w:pPr>
        <w:ind w:right="-46"/>
        <w:rPr>
          <w:rFonts w:ascii="Times New Roman" w:hAnsi="Times New Roman" w:cs="Times New Roman"/>
          <w:sz w:val="24"/>
          <w:szCs w:val="24"/>
        </w:rPr>
      </w:pPr>
    </w:p>
    <w:p w14:paraId="77C0DE4F" w14:textId="77777777" w:rsidR="002B20CF" w:rsidRPr="002B20CF" w:rsidRDefault="002B20CF" w:rsidP="002B20CF">
      <w:pPr>
        <w:ind w:right="-46"/>
        <w:rPr>
          <w:rFonts w:ascii="Times New Roman" w:hAnsi="Times New Roman" w:cs="Times New Roman"/>
          <w:sz w:val="24"/>
          <w:szCs w:val="24"/>
        </w:rPr>
      </w:pPr>
    </w:p>
    <w:p w14:paraId="14B3E9C1" w14:textId="45CCD7A6" w:rsidR="00DA7F81" w:rsidRPr="002B20CF" w:rsidRDefault="00DA7F81" w:rsidP="002B20CF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2B20CF">
        <w:rPr>
          <w:rFonts w:ascii="Times New Roman" w:hAnsi="Times New Roman" w:cs="Times New Roman"/>
          <w:sz w:val="24"/>
          <w:szCs w:val="24"/>
        </w:rPr>
        <w:t xml:space="preserve">Registrado na Secretaria da Câmara Municipal, publicado por afixação no lugar de costume, em </w:t>
      </w:r>
      <w:r w:rsidR="009C7576" w:rsidRPr="002B20CF">
        <w:rPr>
          <w:rFonts w:ascii="Times New Roman" w:hAnsi="Times New Roman" w:cs="Times New Roman"/>
          <w:sz w:val="24"/>
          <w:szCs w:val="24"/>
        </w:rPr>
        <w:t>15</w:t>
      </w:r>
      <w:r w:rsidRPr="002B20CF">
        <w:rPr>
          <w:rFonts w:ascii="Times New Roman" w:hAnsi="Times New Roman" w:cs="Times New Roman"/>
          <w:sz w:val="24"/>
          <w:szCs w:val="24"/>
        </w:rPr>
        <w:t>.0</w:t>
      </w:r>
      <w:r w:rsidR="009C7576" w:rsidRPr="002B20CF">
        <w:rPr>
          <w:rFonts w:ascii="Times New Roman" w:hAnsi="Times New Roman" w:cs="Times New Roman"/>
          <w:sz w:val="24"/>
          <w:szCs w:val="24"/>
        </w:rPr>
        <w:t>8</w:t>
      </w:r>
      <w:r w:rsidRPr="002B20CF">
        <w:rPr>
          <w:rFonts w:ascii="Times New Roman" w:hAnsi="Times New Roman" w:cs="Times New Roman"/>
          <w:sz w:val="24"/>
          <w:szCs w:val="24"/>
        </w:rPr>
        <w:t>.202</w:t>
      </w:r>
      <w:r w:rsidR="009C7576" w:rsidRPr="002B20CF">
        <w:rPr>
          <w:rFonts w:ascii="Times New Roman" w:hAnsi="Times New Roman" w:cs="Times New Roman"/>
          <w:sz w:val="24"/>
          <w:szCs w:val="24"/>
        </w:rPr>
        <w:t>3</w:t>
      </w:r>
      <w:r w:rsidRPr="002B20CF">
        <w:rPr>
          <w:rFonts w:ascii="Times New Roman" w:hAnsi="Times New Roman" w:cs="Times New Roman"/>
          <w:sz w:val="24"/>
          <w:szCs w:val="24"/>
        </w:rPr>
        <w:t>.</w:t>
      </w:r>
    </w:p>
    <w:p w14:paraId="551B5213" w14:textId="77777777" w:rsidR="00DA7F81" w:rsidRPr="002B20CF" w:rsidRDefault="00DA7F81" w:rsidP="002B20CF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</w:p>
    <w:p w14:paraId="14288F40" w14:textId="77777777" w:rsidR="00DA7F81" w:rsidRPr="002B20CF" w:rsidRDefault="00DA7F81" w:rsidP="002B20CF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</w:p>
    <w:p w14:paraId="730C56C0" w14:textId="001822C5" w:rsidR="00DA7F81" w:rsidRPr="002B20CF" w:rsidRDefault="00DA7F81" w:rsidP="002B20CF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</w:p>
    <w:p w14:paraId="38FA85DB" w14:textId="77777777" w:rsidR="002B20CF" w:rsidRPr="002B20CF" w:rsidRDefault="002B20CF" w:rsidP="002B20CF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/>
        <w:jc w:val="both"/>
        <w:rPr>
          <w:rFonts w:ascii="Times New Roman" w:hAnsi="Times New Roman" w:cs="Times New Roman"/>
          <w:sz w:val="24"/>
          <w:szCs w:val="24"/>
        </w:rPr>
      </w:pPr>
    </w:p>
    <w:p w14:paraId="3B68EF0C" w14:textId="77777777" w:rsidR="00DA7F81" w:rsidRPr="002B20CF" w:rsidRDefault="00DA7F81" w:rsidP="002B20CF">
      <w:pPr>
        <w:pStyle w:val="Ttulo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right="-4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B20CF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2B20CF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2B20CF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2B20CF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2B20CF">
        <w:rPr>
          <w:rFonts w:ascii="Times New Roman" w:hAnsi="Times New Roman" w:cs="Times New Roman"/>
          <w:b/>
          <w:color w:val="auto"/>
          <w:sz w:val="24"/>
          <w:szCs w:val="24"/>
        </w:rPr>
        <w:tab/>
        <w:t xml:space="preserve">               DALVA LÚCIA ZAMBALDI</w:t>
      </w:r>
    </w:p>
    <w:p w14:paraId="43A77D65" w14:textId="77777777" w:rsidR="00DA7F81" w:rsidRPr="002B20CF" w:rsidRDefault="00DA7F81" w:rsidP="002B20CF">
      <w:pPr>
        <w:widowControl w:val="0"/>
        <w:tabs>
          <w:tab w:val="left" w:pos="1418"/>
          <w:tab w:val="left" w:pos="1729"/>
        </w:tabs>
        <w:autoSpaceDE w:val="0"/>
        <w:autoSpaceDN w:val="0"/>
        <w:adjustRightInd w:val="0"/>
        <w:ind w:right="-46" w:firstLine="1434"/>
        <w:jc w:val="both"/>
        <w:rPr>
          <w:rFonts w:ascii="Times New Roman" w:hAnsi="Times New Roman" w:cs="Times New Roman"/>
          <w:sz w:val="24"/>
          <w:szCs w:val="24"/>
        </w:rPr>
      </w:pPr>
      <w:r w:rsidRPr="002B20C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B20C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B20C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B20C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B20C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       </w:t>
      </w:r>
      <w:r w:rsidRPr="002B20CF">
        <w:rPr>
          <w:rFonts w:ascii="Times New Roman" w:hAnsi="Times New Roman" w:cs="Times New Roman"/>
          <w:sz w:val="24"/>
          <w:szCs w:val="24"/>
        </w:rPr>
        <w:t>Secretária Geral</w:t>
      </w:r>
    </w:p>
    <w:p w14:paraId="0B8263F6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244186CC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00DCFCF5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38E0E300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26713FFC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61B06257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46B97B7F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54C39373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6DFC7439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0903998F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6A26B752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6A53C3B7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2A883825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46DEB62A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68FF311D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b/>
          <w:sz w:val="24"/>
          <w:szCs w:val="24"/>
        </w:rPr>
      </w:pPr>
    </w:p>
    <w:p w14:paraId="210C06CB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sz w:val="24"/>
          <w:szCs w:val="24"/>
        </w:rPr>
      </w:pPr>
    </w:p>
    <w:p w14:paraId="656D6ABE" w14:textId="37B50209" w:rsidR="00DA7F81" w:rsidRDefault="00DA7F81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61BE65E" w14:textId="6761687B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EF229B3" w14:textId="4B368AE6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67B6F5A" w14:textId="486B8259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F746214" w14:textId="0EE379A0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7BDB93B" w14:textId="5477D88F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4BBD4C5" w14:textId="04DE55D9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09015DC" w14:textId="12A38353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5F1B7EF" w14:textId="452A08D1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8A10E38" w14:textId="55AB6172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AC629DB" w14:textId="0F408F6D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ACB0C69" w14:textId="1AA7DA62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471AAF5" w14:textId="07B84C2E" w:rsidR="00572F58" w:rsidRDefault="00572F58" w:rsidP="002B20CF">
      <w:pPr>
        <w:ind w:right="-46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44F25A7" w14:textId="5601CED0" w:rsidR="00572F58" w:rsidRPr="002B20CF" w:rsidRDefault="00572F58" w:rsidP="00572F58">
      <w:pPr>
        <w:ind w:right="-4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2F58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1023D199" wp14:editId="54B3F861">
            <wp:extent cx="5812221" cy="787476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27" cy="790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E26D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sz w:val="24"/>
          <w:szCs w:val="24"/>
        </w:rPr>
      </w:pPr>
    </w:p>
    <w:p w14:paraId="62E421B6" w14:textId="77777777" w:rsidR="00572F58" w:rsidRPr="002B20CF" w:rsidRDefault="00572F58" w:rsidP="002B20CF">
      <w:pPr>
        <w:ind w:right="-46"/>
        <w:rPr>
          <w:rFonts w:ascii="Times New Roman" w:hAnsi="Times New Roman" w:cs="Times New Roman"/>
          <w:sz w:val="24"/>
          <w:szCs w:val="24"/>
        </w:rPr>
      </w:pPr>
    </w:p>
    <w:p w14:paraId="1B12B59B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sz w:val="24"/>
          <w:szCs w:val="24"/>
        </w:rPr>
      </w:pPr>
    </w:p>
    <w:p w14:paraId="37CDC09E" w14:textId="77777777" w:rsidR="00DA7F81" w:rsidRPr="002B20CF" w:rsidRDefault="00DA7F81" w:rsidP="002B20CF">
      <w:pPr>
        <w:ind w:right="-46"/>
        <w:rPr>
          <w:rFonts w:ascii="Times New Roman" w:hAnsi="Times New Roman" w:cs="Times New Roman"/>
          <w:sz w:val="24"/>
          <w:szCs w:val="24"/>
        </w:rPr>
      </w:pPr>
    </w:p>
    <w:p w14:paraId="216F193B" w14:textId="64EE3A07" w:rsidR="002B20CF" w:rsidRDefault="002B20CF" w:rsidP="002B20CF">
      <w:pPr>
        <w:rPr>
          <w:rFonts w:ascii="Times New Roman" w:hAnsi="Times New Roman" w:cs="Times New Roman"/>
          <w:sz w:val="24"/>
          <w:szCs w:val="24"/>
        </w:rPr>
      </w:pPr>
    </w:p>
    <w:p w14:paraId="22350280" w14:textId="77777777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543387EA" w14:textId="6DFECDA6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  <w:r w:rsidRPr="00572F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8A8F54" wp14:editId="61ACA91B">
            <wp:extent cx="5812221" cy="462479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36" cy="462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45B01" w14:textId="5A21D37D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5EBB3BB9" w14:textId="4FEF15D4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222535E4" w14:textId="0891376F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46085B5D" w14:textId="49A5E7E9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7CBEA969" w14:textId="39762432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0457602B" w14:textId="27110878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537EBBEF" w14:textId="3FFC9F95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5982F636" w14:textId="102C62B7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11D3CBF1" w14:textId="05439EA4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0E29B500" w14:textId="7111760C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45EA9B47" w14:textId="5453C271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2C57461D" w14:textId="2B2990F1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74AA2F2F" w14:textId="3FE122C6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3AFFD3C8" w14:textId="036C6EEF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71E8810A" w14:textId="7FAB6200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6CDBA67D" w14:textId="418EF96E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2503B9B8" w14:textId="1AF889A2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4BC4D1C2" w14:textId="58AFEB5F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6FE58AED" w14:textId="540FAA1F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09E1870E" w14:textId="2C06D192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1CA28B55" w14:textId="22C805AF" w:rsidR="00572F58" w:rsidRDefault="00572F58" w:rsidP="002B20CF">
      <w:pPr>
        <w:rPr>
          <w:rFonts w:ascii="Times New Roman" w:hAnsi="Times New Roman" w:cs="Times New Roman"/>
          <w:sz w:val="24"/>
          <w:szCs w:val="24"/>
        </w:rPr>
      </w:pPr>
    </w:p>
    <w:p w14:paraId="6E8EE130" w14:textId="0ACC37D9" w:rsidR="00572F58" w:rsidRPr="002B20CF" w:rsidRDefault="00572F58" w:rsidP="002B20CF">
      <w:pPr>
        <w:rPr>
          <w:rFonts w:ascii="Times New Roman" w:hAnsi="Times New Roman" w:cs="Times New Roman"/>
          <w:sz w:val="24"/>
          <w:szCs w:val="24"/>
        </w:rPr>
      </w:pPr>
      <w:r w:rsidRPr="00572F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88C21" wp14:editId="16F68CF1">
            <wp:extent cx="5731510" cy="76212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F58" w:rsidRPr="002B20CF" w:rsidSect="002B20CF">
      <w:headerReference w:type="default" r:id="rId9"/>
      <w:footerReference w:type="default" r:id="rId10"/>
      <w:pgSz w:w="11906" w:h="16838"/>
      <w:pgMar w:top="1440" w:right="1440" w:bottom="1440" w:left="144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3F3FA" w14:textId="77777777" w:rsidR="00085EF8" w:rsidRDefault="00085EF8">
      <w:r>
        <w:separator/>
      </w:r>
    </w:p>
  </w:endnote>
  <w:endnote w:type="continuationSeparator" w:id="0">
    <w:p w14:paraId="4693583C" w14:textId="77777777" w:rsidR="00085EF8" w:rsidRDefault="00085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BC6EB" w14:textId="77777777" w:rsidR="009C454F" w:rsidRDefault="00E50CF5">
    <w:pPr>
      <w:pStyle w:val="Rodap"/>
    </w:pPr>
    <w:r w:rsidRPr="009C454F">
      <w:rPr>
        <w:noProof/>
      </w:rPr>
      <w:drawing>
        <wp:inline distT="0" distB="0" distL="0" distR="0" wp14:anchorId="53A4CA39" wp14:editId="73EEDBAC">
          <wp:extent cx="5731510" cy="437408"/>
          <wp:effectExtent l="19050" t="0" r="2540" b="0"/>
          <wp:docPr id="2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DAP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37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8499C" w14:textId="77777777" w:rsidR="00085EF8" w:rsidRDefault="00085EF8">
      <w:r>
        <w:separator/>
      </w:r>
    </w:p>
  </w:footnote>
  <w:footnote w:type="continuationSeparator" w:id="0">
    <w:p w14:paraId="0910FEAC" w14:textId="77777777" w:rsidR="00085EF8" w:rsidRDefault="00085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7B079" w14:textId="77777777" w:rsidR="009C454F" w:rsidRDefault="00E50CF5">
    <w:pPr>
      <w:pStyle w:val="Cabealho"/>
    </w:pPr>
    <w:r w:rsidRPr="009C454F">
      <w:rPr>
        <w:noProof/>
      </w:rPr>
      <w:drawing>
        <wp:inline distT="0" distB="0" distL="0" distR="0" wp14:anchorId="6391F86F" wp14:editId="71F4B3DB">
          <wp:extent cx="5731510" cy="711046"/>
          <wp:effectExtent l="19050" t="0" r="2540" b="0"/>
          <wp:docPr id="2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110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085EF8"/>
    <w:rsid w:val="00175586"/>
    <w:rsid w:val="001915A3"/>
    <w:rsid w:val="00217F62"/>
    <w:rsid w:val="002B20CF"/>
    <w:rsid w:val="002B4319"/>
    <w:rsid w:val="00572F58"/>
    <w:rsid w:val="00736EC5"/>
    <w:rsid w:val="009A3E01"/>
    <w:rsid w:val="009C454F"/>
    <w:rsid w:val="009C7576"/>
    <w:rsid w:val="00A906D8"/>
    <w:rsid w:val="00AB5A74"/>
    <w:rsid w:val="00DA7F81"/>
    <w:rsid w:val="00E50CF5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871F6"/>
  <w15:docId w15:val="{169DE7D6-3E6C-4E80-AFDA-A28EC8BAD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45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45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C45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C454F"/>
  </w:style>
  <w:style w:type="paragraph" w:styleId="Rodap">
    <w:name w:val="footer"/>
    <w:basedOn w:val="Normal"/>
    <w:link w:val="RodapChar"/>
    <w:uiPriority w:val="99"/>
    <w:unhideWhenUsed/>
    <w:rsid w:val="009C45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C454F"/>
  </w:style>
  <w:style w:type="paragraph" w:styleId="Corpodetexto">
    <w:name w:val="Body Text"/>
    <w:basedOn w:val="Normal"/>
    <w:link w:val="CorpodetextoChar"/>
    <w:uiPriority w:val="1"/>
    <w:qFormat/>
    <w:rsid w:val="009C454F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C454F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9C454F"/>
    <w:pPr>
      <w:widowControl w:val="0"/>
      <w:autoSpaceDE w:val="0"/>
      <w:autoSpaceDN w:val="0"/>
      <w:spacing w:after="120"/>
      <w:ind w:left="283"/>
    </w:pPr>
    <w:rPr>
      <w:rFonts w:ascii="Arial" w:eastAsia="Arial" w:hAnsi="Arial" w:cs="Arial"/>
      <w:lang w:val="pt-PT" w:eastAsia="pt-PT"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9C454F"/>
    <w:rPr>
      <w:rFonts w:ascii="Arial" w:eastAsia="Arial" w:hAnsi="Arial" w:cs="Arial"/>
      <w:lang w:val="pt-PT" w:eastAsia="pt-PT" w:bidi="pt-PT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9C454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9C454F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F8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5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439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Dalva Lúcia Zambaldi</cp:lastModifiedBy>
  <cp:revision>4</cp:revision>
  <cp:lastPrinted>2023-08-15T14:58:00Z</cp:lastPrinted>
  <dcterms:created xsi:type="dcterms:W3CDTF">2019-12-11T11:16:00Z</dcterms:created>
  <dcterms:modified xsi:type="dcterms:W3CDTF">2023-08-15T14:58:00Z</dcterms:modified>
</cp:coreProperties>
</file>