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5257" w14:textId="77777777" w:rsidR="00D82A64" w:rsidRDefault="00D82A64" w:rsidP="00D82A64">
      <w:pPr>
        <w:spacing w:after="140"/>
        <w:jc w:val="both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eastAsia="Calibri" w:hAnsi="Arial" w:cs="Arial"/>
          <w:b/>
          <w:bCs/>
          <w:iCs/>
          <w:color w:val="000000"/>
        </w:rPr>
        <w:t>MENSAGEM LEGISLATIVA Nº 65, DE 3 DE AGOSTO DE 2023.</w:t>
      </w:r>
    </w:p>
    <w:p w14:paraId="5F91DCF3" w14:textId="77777777" w:rsidR="00D82A64" w:rsidRDefault="00D82A64" w:rsidP="00D82A64">
      <w:pPr>
        <w:jc w:val="both"/>
        <w:rPr>
          <w:rFonts w:ascii="Arial" w:eastAsia="Calibri" w:hAnsi="Arial" w:cs="Arial"/>
          <w:b/>
          <w:color w:val="000000"/>
        </w:rPr>
      </w:pPr>
    </w:p>
    <w:p w14:paraId="79D62E2A" w14:textId="77777777" w:rsidR="00D82A64" w:rsidRDefault="00D82A64" w:rsidP="00D82A64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EXCELENTÍSSIMO SENHOR</w:t>
      </w:r>
    </w:p>
    <w:p w14:paraId="28B603EF" w14:textId="77777777" w:rsidR="00D82A64" w:rsidRDefault="00D82A64" w:rsidP="00D82A64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JOAQUIM PEREIRA DOS SANTOS</w:t>
      </w:r>
    </w:p>
    <w:p w14:paraId="69C1B945" w14:textId="77777777" w:rsidR="00D82A64" w:rsidRDefault="00D82A64" w:rsidP="00D82A64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PRESIDENTE DA CÂMARA MUNICIPAL DE VEREADORES</w:t>
      </w:r>
    </w:p>
    <w:p w14:paraId="47ED76EA" w14:textId="77777777" w:rsidR="00D82A64" w:rsidRDefault="00D82A64" w:rsidP="00D82A64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EXMOS. SRS. VEREADORES DA CÂMARA MUNICIPAL DE CAMPO NOVO DO PARECIS</w:t>
      </w:r>
    </w:p>
    <w:p w14:paraId="7BF7C998" w14:textId="77777777" w:rsidR="00D82A64" w:rsidRDefault="00D82A64" w:rsidP="00D82A64">
      <w:pPr>
        <w:spacing w:line="276" w:lineRule="auto"/>
        <w:ind w:right="17" w:firstLine="720"/>
        <w:jc w:val="both"/>
        <w:outlineLvl w:val="0"/>
        <w:rPr>
          <w:rFonts w:ascii="Rubik Light" w:eastAsiaTheme="minorEastAsia" w:hAnsi="Rubik Light" w:cs="Rubik Light"/>
          <w:sz w:val="24"/>
          <w:szCs w:val="24"/>
          <w:lang w:eastAsia="pt-BR"/>
        </w:rPr>
      </w:pPr>
    </w:p>
    <w:p w14:paraId="6BFDBD35" w14:textId="77777777" w:rsidR="00D82A64" w:rsidRDefault="00D82A64" w:rsidP="00D82A64">
      <w:pPr>
        <w:spacing w:line="276" w:lineRule="auto"/>
        <w:ind w:right="-568" w:firstLine="72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Rubik Light" w:hAnsi="Rubik Light" w:cs="Rubik Light"/>
        </w:rPr>
        <w:t xml:space="preserve">             </w:t>
      </w:r>
      <w:r>
        <w:rPr>
          <w:rFonts w:ascii="Arial" w:hAnsi="Arial" w:cs="Arial"/>
        </w:rPr>
        <w:t xml:space="preserve">Dirigimo-nos a Vossa Excelência e seus ilustres pares para encaminhar o </w:t>
      </w:r>
      <w:r>
        <w:rPr>
          <w:rFonts w:ascii="Arial" w:hAnsi="Arial" w:cs="Arial"/>
          <w:b/>
        </w:rPr>
        <w:t xml:space="preserve">Projeto de Lei nº 60/2023 </w:t>
      </w:r>
      <w:r>
        <w:rPr>
          <w:rFonts w:ascii="Arial" w:hAnsi="Arial" w:cs="Arial"/>
          <w:color w:val="000000" w:themeColor="text1"/>
        </w:rPr>
        <w:t xml:space="preserve">que autoriza o Poder Executivo Municipal a abrir Crédito Adicional Especial no valor de </w:t>
      </w:r>
      <w:r>
        <w:rPr>
          <w:rFonts w:ascii="Arial" w:hAnsi="Arial" w:cs="Arial"/>
        </w:rPr>
        <w:t>R$ 1.200.000,00 (um milhão e duzentos mil reais),</w:t>
      </w:r>
      <w:r>
        <w:rPr>
          <w:rStyle w:val="Forte"/>
          <w:rFonts w:ascii="Arial" w:hAnsi="Arial" w:cs="Arial"/>
          <w:b w:val="0"/>
        </w:rPr>
        <w:t xml:space="preserve"> </w:t>
      </w:r>
      <w:r>
        <w:rPr>
          <w:rFonts w:ascii="Arial" w:hAnsi="Arial" w:cs="Arial"/>
          <w:color w:val="000000" w:themeColor="text1"/>
        </w:rPr>
        <w:t>e dá outras providências.</w:t>
      </w:r>
    </w:p>
    <w:p w14:paraId="0050972A" w14:textId="77777777" w:rsidR="00D82A64" w:rsidRDefault="00D82A64" w:rsidP="00D82A64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sz w:val="16"/>
          <w:szCs w:val="16"/>
        </w:rPr>
      </w:pPr>
    </w:p>
    <w:p w14:paraId="2EC3D1F1" w14:textId="77777777" w:rsidR="00D82A64" w:rsidRDefault="00D82A64" w:rsidP="00D82A64">
      <w:pPr>
        <w:pStyle w:val="Recuodecorpodetexto"/>
        <w:tabs>
          <w:tab w:val="left" w:pos="142"/>
        </w:tabs>
        <w:spacing w:line="276" w:lineRule="auto"/>
        <w:ind w:left="0" w:right="-568" w:firstLine="15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presente matéria tem por finalidade a abertura de crédito adicional especial, utilizando recursos de </w:t>
      </w:r>
      <w:r>
        <w:rPr>
          <w:i/>
          <w:color w:val="000000" w:themeColor="text1"/>
          <w:sz w:val="24"/>
          <w:szCs w:val="24"/>
        </w:rPr>
        <w:t>anulação</w:t>
      </w:r>
      <w:r>
        <w:rPr>
          <w:color w:val="000000" w:themeColor="text1"/>
          <w:sz w:val="24"/>
          <w:szCs w:val="24"/>
        </w:rPr>
        <w:t>, da fonte de Recursos ordinários – exercício.</w:t>
      </w:r>
    </w:p>
    <w:p w14:paraId="2959E06C" w14:textId="77777777" w:rsidR="00D82A64" w:rsidRDefault="00D82A64" w:rsidP="00D82A64">
      <w:pPr>
        <w:spacing w:line="276" w:lineRule="auto"/>
        <w:ind w:right="-568" w:firstLine="1418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Arial" w:hAnsi="Arial" w:cs="Arial"/>
        </w:rPr>
        <w:t xml:space="preserve">Justificamos que o valor solicitado será para regularizar a dotação orçamentária para </w:t>
      </w:r>
      <w:r>
        <w:rPr>
          <w:rFonts w:ascii="Arial" w:eastAsia="Times New Roman" w:hAnsi="Arial" w:cs="Arial"/>
          <w:bCs/>
        </w:rPr>
        <w:t>Execução de contrato de parceria público-privada – PPP, para</w:t>
      </w:r>
      <w:r>
        <w:rPr>
          <w:rFonts w:ascii="Arial" w:hAnsi="Arial" w:cs="Arial"/>
        </w:rPr>
        <w:t xml:space="preserve"> operacionalização do aterro sanitário dentro das normas </w:t>
      </w:r>
      <w:r>
        <w:rPr>
          <w:rFonts w:ascii="Rubik Light" w:hAnsi="Rubik Light" w:cs="Rubik Light"/>
          <w:color w:val="000000"/>
        </w:rPr>
        <w:t>estabelecidos pela Lei 12.305 – Política Nacional de Resíduos Sólidos, na ordem de prioridade para a gestão dos resíduos: não geração, redução, reutilização, reciclagem e tratamento dos resíduos sólidos, bem como disposição final ambientalmente adequada dos rejeitos (Brasil, 2010).</w:t>
      </w:r>
    </w:p>
    <w:p w14:paraId="7803573D" w14:textId="77777777" w:rsidR="00D82A64" w:rsidRDefault="00D82A64" w:rsidP="00D82A64">
      <w:pPr>
        <w:spacing w:line="276" w:lineRule="auto"/>
        <w:ind w:right="-568" w:firstLine="1418"/>
        <w:jc w:val="both"/>
        <w:rPr>
          <w:rFonts w:ascii="Rubik Light" w:hAnsi="Rubik Light" w:cs="Rubik Light"/>
          <w:color w:val="000000"/>
        </w:rPr>
      </w:pPr>
    </w:p>
    <w:p w14:paraId="3336AE5B" w14:textId="77777777" w:rsidR="00D82A64" w:rsidRDefault="00D82A64" w:rsidP="00D82A64">
      <w:pPr>
        <w:spacing w:line="276" w:lineRule="auto"/>
        <w:ind w:right="-568" w:firstLine="15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Diante do exposto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encaminhamos com pedido de tramitação em </w:t>
      </w:r>
      <w:r>
        <w:rPr>
          <w:rFonts w:ascii="Arial" w:hAnsi="Arial" w:cs="Arial"/>
          <w:color w:val="000000" w:themeColor="text1"/>
          <w:u w:val="single"/>
        </w:rPr>
        <w:t>regime de urgência especial</w:t>
      </w:r>
      <w:r>
        <w:rPr>
          <w:rFonts w:ascii="Arial" w:hAnsi="Arial" w:cs="Arial"/>
          <w:color w:val="000000" w:themeColor="text1"/>
        </w:rPr>
        <w:t xml:space="preserve"> o presente Projeto de Lei.</w:t>
      </w:r>
    </w:p>
    <w:p w14:paraId="53CBA1D0" w14:textId="77777777" w:rsidR="00D82A64" w:rsidRDefault="00D82A64" w:rsidP="00D82A64">
      <w:pPr>
        <w:pStyle w:val="Recuodecorpodetexto"/>
        <w:tabs>
          <w:tab w:val="left" w:pos="0"/>
        </w:tabs>
        <w:spacing w:line="276" w:lineRule="auto"/>
        <w:ind w:left="0" w:right="-568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14:paraId="460B90B6" w14:textId="77777777" w:rsidR="00D82A64" w:rsidRDefault="00D82A64" w:rsidP="00D82A64">
      <w:pPr>
        <w:pStyle w:val="Recuodecorpodetexto"/>
        <w:tabs>
          <w:tab w:val="left" w:pos="0"/>
        </w:tabs>
        <w:spacing w:line="276" w:lineRule="auto"/>
        <w:ind w:left="0" w:right="-568"/>
        <w:jc w:val="both"/>
        <w:rPr>
          <w:b/>
          <w:i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 </w:t>
      </w:r>
      <w:r>
        <w:rPr>
          <w:color w:val="000000" w:themeColor="text1"/>
          <w:sz w:val="24"/>
          <w:szCs w:val="24"/>
        </w:rPr>
        <w:t xml:space="preserve">Na oportunidade reiteramos a Vossa Excelência e a seus ilustres Pares a manifestação do singular apreço e pela razão explanada encaminhamos o presente Projeto de Lei para análise e aprovação.  </w:t>
      </w:r>
    </w:p>
    <w:p w14:paraId="44BB8263" w14:textId="77777777" w:rsidR="00D82A64" w:rsidRDefault="00D82A64" w:rsidP="00D82A64">
      <w:pPr>
        <w:pStyle w:val="Recuodecorpodetexto"/>
        <w:tabs>
          <w:tab w:val="left" w:pos="0"/>
        </w:tabs>
        <w:spacing w:line="276" w:lineRule="auto"/>
        <w:ind w:left="0" w:right="-87"/>
        <w:jc w:val="both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 </w:t>
      </w:r>
    </w:p>
    <w:p w14:paraId="6885FBDC" w14:textId="77777777" w:rsidR="00D82A64" w:rsidRDefault="00D82A64" w:rsidP="00D82A64">
      <w:pPr>
        <w:pStyle w:val="Corpodetexto"/>
        <w:spacing w:line="276" w:lineRule="auto"/>
        <w:ind w:left="708" w:right="-87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Atenciosamente,</w:t>
      </w:r>
    </w:p>
    <w:p w14:paraId="771C1656" w14:textId="77777777" w:rsidR="00D82A64" w:rsidRDefault="00D82A64" w:rsidP="00D82A64">
      <w:pPr>
        <w:pStyle w:val="Corpodetexto"/>
        <w:spacing w:line="276" w:lineRule="auto"/>
        <w:ind w:right="-87"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14:paraId="0B91E545" w14:textId="77777777" w:rsidR="00D82A64" w:rsidRDefault="00D82A64" w:rsidP="00D82A64">
      <w:pPr>
        <w:pStyle w:val="Corpodetexto"/>
        <w:spacing w:line="276" w:lineRule="auto"/>
        <w:ind w:right="-87"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14:paraId="77153DA3" w14:textId="77777777" w:rsidR="00D82A64" w:rsidRDefault="00D82A64" w:rsidP="00D82A64">
      <w:pPr>
        <w:ind w:right="-87"/>
        <w:contextualSpacing/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RAFAEL MACHADO</w:t>
      </w:r>
    </w:p>
    <w:p w14:paraId="04EA918D" w14:textId="77777777" w:rsidR="00D82A64" w:rsidRDefault="00D82A64" w:rsidP="00D82A64">
      <w:pPr>
        <w:ind w:right="-87"/>
        <w:contextualSpacing/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Prefeito Municipal</w:t>
      </w:r>
    </w:p>
    <w:p w14:paraId="35DE811A" w14:textId="77777777" w:rsidR="00D82A64" w:rsidRDefault="00D82A64" w:rsidP="00D82A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vanish/>
        </w:rPr>
        <w:t> </w:t>
      </w:r>
    </w:p>
    <w:p w14:paraId="340B82BC" w14:textId="77777777" w:rsidR="00D82A64" w:rsidRDefault="00D82A64" w:rsidP="00D82A64">
      <w:pPr>
        <w:pStyle w:val="NormalWeb"/>
        <w:rPr>
          <w:rFonts w:eastAsiaTheme="minorEastAsia"/>
        </w:rPr>
      </w:pPr>
    </w:p>
    <w:p w14:paraId="38A33A4B" w14:textId="77777777" w:rsidR="00D82A64" w:rsidRDefault="00D82A64" w:rsidP="00D82A64">
      <w:pPr>
        <w:pStyle w:val="NormalWeb"/>
      </w:pPr>
    </w:p>
    <w:p w14:paraId="3B8DD58C" w14:textId="77777777" w:rsidR="00D82A64" w:rsidRDefault="00D82A64" w:rsidP="00D82A64">
      <w:pPr>
        <w:pStyle w:val="NormalWeb"/>
        <w:rPr>
          <w:rFonts w:ascii="Arial" w:hAnsi="Arial" w:cs="Arial"/>
          <w:b/>
          <w:color w:val="000000" w:themeColor="text1"/>
        </w:rPr>
      </w:pPr>
    </w:p>
    <w:p w14:paraId="5D1CE181" w14:textId="77777777" w:rsidR="00D82A64" w:rsidRDefault="00D82A64" w:rsidP="00D82A64">
      <w:pPr>
        <w:pStyle w:val="NormalWeb"/>
        <w:rPr>
          <w:rFonts w:ascii="Arial" w:hAnsi="Arial" w:cs="Arial"/>
          <w:b/>
          <w:color w:val="000000" w:themeColor="text1"/>
        </w:rPr>
      </w:pPr>
    </w:p>
    <w:p w14:paraId="09F1C481" w14:textId="77777777" w:rsidR="00D82A64" w:rsidRDefault="00D82A64" w:rsidP="00D82A64">
      <w:pPr>
        <w:pStyle w:val="NormalWeb"/>
        <w:rPr>
          <w:rFonts w:ascii="Arial" w:hAnsi="Arial" w:cs="Arial"/>
          <w:b/>
          <w:color w:val="000000" w:themeColor="text1"/>
        </w:rPr>
      </w:pPr>
    </w:p>
    <w:p w14:paraId="4192EED6" w14:textId="77777777" w:rsidR="00D82A64" w:rsidRDefault="00D82A64" w:rsidP="00D82A64">
      <w:pPr>
        <w:pStyle w:val="NormalWeb"/>
        <w:rPr>
          <w:rFonts w:ascii="Arial" w:hAnsi="Arial" w:cs="Arial"/>
          <w:b/>
          <w:color w:val="000000" w:themeColor="text1"/>
        </w:rPr>
      </w:pPr>
    </w:p>
    <w:p w14:paraId="2B9A97A0" w14:textId="77777777" w:rsidR="00D82A64" w:rsidRDefault="00D82A64" w:rsidP="00D82A64">
      <w:pPr>
        <w:pStyle w:val="NormalWeb"/>
        <w:rPr>
          <w:rFonts w:ascii="Arial" w:hAnsi="Arial" w:cs="Arial"/>
          <w:b/>
          <w:color w:val="000000" w:themeColor="text1"/>
        </w:rPr>
      </w:pPr>
    </w:p>
    <w:p w14:paraId="7B116477" w14:textId="3CE15585" w:rsidR="00D82A64" w:rsidRDefault="00D82A64" w:rsidP="00D82A64">
      <w:pPr>
        <w:pStyle w:val="NormalWeb"/>
        <w:rPr>
          <w:rFonts w:ascii="Arial" w:eastAsia="Calibri" w:hAnsi="Arial" w:cs="Arial"/>
          <w:b/>
          <w:bCs/>
          <w:iCs/>
          <w:color w:val="000000"/>
          <w:lang w:eastAsia="en-US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PROJETO DE LEI Nº </w:t>
      </w:r>
      <w:r>
        <w:rPr>
          <w:rFonts w:ascii="Arial" w:eastAsia="Calibri" w:hAnsi="Arial" w:cs="Arial"/>
          <w:b/>
          <w:bCs/>
          <w:iCs/>
          <w:color w:val="000000"/>
          <w:lang w:eastAsia="en-US"/>
        </w:rPr>
        <w:t>60, DE 3 DE AGOSTO DE 2023.</w:t>
      </w:r>
    </w:p>
    <w:p w14:paraId="6548217D" w14:textId="77777777" w:rsidR="00D82A64" w:rsidRDefault="00D82A64" w:rsidP="00D82A64">
      <w:pPr>
        <w:spacing w:line="276" w:lineRule="auto"/>
        <w:ind w:right="-568"/>
        <w:jc w:val="both"/>
        <w:rPr>
          <w:rFonts w:ascii="Arial" w:eastAsiaTheme="minorEastAsia" w:hAnsi="Arial" w:cs="Arial"/>
          <w:b/>
          <w:color w:val="000000" w:themeColor="text1"/>
          <w:lang w:eastAsia="pt-BR"/>
        </w:rPr>
      </w:pP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</w:r>
      <w:r>
        <w:rPr>
          <w:rFonts w:ascii="Arial" w:hAnsi="Arial" w:cs="Arial"/>
          <w:b/>
          <w:i/>
          <w:color w:val="000000" w:themeColor="text1"/>
        </w:rPr>
        <w:tab/>
        <w:t xml:space="preserve">          </w:t>
      </w:r>
      <w:r>
        <w:rPr>
          <w:rFonts w:ascii="Arial" w:hAnsi="Arial" w:cs="Arial"/>
          <w:b/>
          <w:color w:val="000000" w:themeColor="text1"/>
        </w:rPr>
        <w:t>Autoria: Poder Executivo Municipal</w:t>
      </w:r>
    </w:p>
    <w:p w14:paraId="1B39A6C8" w14:textId="77777777" w:rsidR="00D82A64" w:rsidRDefault="00D82A64" w:rsidP="00D82A64">
      <w:pPr>
        <w:pStyle w:val="NormalWeb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 O PODER EXECUTIVO MUNICIPAL A ABRIR CRÉDITO ADICIONAL ESPECIAL NO VALOR DE R$ 1.200.000,</w:t>
      </w:r>
      <w:proofErr w:type="gramStart"/>
      <w:r>
        <w:rPr>
          <w:rFonts w:ascii="Arial" w:hAnsi="Arial" w:cs="Arial"/>
          <w:sz w:val="22"/>
          <w:szCs w:val="22"/>
        </w:rPr>
        <w:t>00  E</w:t>
      </w:r>
      <w:proofErr w:type="gramEnd"/>
      <w:r>
        <w:rPr>
          <w:rFonts w:ascii="Arial" w:hAnsi="Arial" w:cs="Arial"/>
          <w:sz w:val="22"/>
          <w:szCs w:val="22"/>
        </w:rPr>
        <w:t xml:space="preserve"> DÁ OUTRAS PROVIDÊNCIAS.</w:t>
      </w:r>
    </w:p>
    <w:p w14:paraId="0DC00F7D" w14:textId="77777777" w:rsidR="00D82A64" w:rsidRDefault="00D82A64" w:rsidP="00D82A64">
      <w:pPr>
        <w:pStyle w:val="NormalWeb"/>
        <w:spacing w:line="276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Style w:val="Forte"/>
          <w:rFonts w:ascii="Arial" w:eastAsiaTheme="majorEastAsia" w:hAnsi="Arial" w:cs="Arial"/>
        </w:rPr>
        <w:t xml:space="preserve">PREFEITO MUNICIPAL </w:t>
      </w:r>
      <w:r>
        <w:rPr>
          <w:rFonts w:ascii="Arial" w:hAnsi="Arial" w:cs="Arial"/>
        </w:rPr>
        <w:t>de Campo Novo do Parecis, Estado de Mato Grosso, faz saber que a Câmara Municipal aprovou e eu sanciono a seguinte Lei:</w:t>
      </w:r>
    </w:p>
    <w:p w14:paraId="1C1EF72B" w14:textId="77777777" w:rsidR="00D82A64" w:rsidRDefault="00D82A64" w:rsidP="00D82A64">
      <w:pPr>
        <w:pStyle w:val="NormalWeb"/>
        <w:spacing w:line="276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1º.</w:t>
      </w:r>
      <w:r>
        <w:rPr>
          <w:rFonts w:ascii="Arial" w:hAnsi="Arial" w:cs="Arial"/>
        </w:rPr>
        <w:t xml:space="preserve"> Fica o Poder Executivo Municipal autorizado a abrir crédito adicional especial no Orçamento Geral do Município no valor </w:t>
      </w:r>
      <w:r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</w:rPr>
        <w:t>R$ 1.200.000,00 (um milhão e duzentos mil reais)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</w:rPr>
        <w:t xml:space="preserve"> nos termos do inciso II do art. 41 da Lei Federal nº 4.320/64, na seguinte classificação orçamentária: </w:t>
      </w:r>
    </w:p>
    <w:tbl>
      <w:tblPr>
        <w:tblpPr w:leftFromText="141" w:rightFromText="141" w:vertAnchor="text" w:horzAnchor="margin" w:tblpY="95"/>
        <w:tblW w:w="9117" w:type="dxa"/>
        <w:tblCellSpacing w:w="15" w:type="dxa"/>
        <w:tblLook w:val="04A0" w:firstRow="1" w:lastRow="0" w:firstColumn="1" w:lastColumn="0" w:noHBand="0" w:noVBand="1"/>
      </w:tblPr>
      <w:tblGrid>
        <w:gridCol w:w="1972"/>
        <w:gridCol w:w="4801"/>
        <w:gridCol w:w="643"/>
        <w:gridCol w:w="1701"/>
      </w:tblGrid>
      <w:tr w:rsidR="00D82A64" w14:paraId="7E02F6B1" w14:textId="77777777" w:rsidTr="00D82A64">
        <w:trPr>
          <w:gridAfter w:val="1"/>
          <w:wAfter w:w="1656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CEE68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41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2F80E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SECRETARIA MUNICIPAL DE DESENVOLVIMENTO ECONÔMICO E MEIO AMBIENTE</w:t>
            </w:r>
          </w:p>
        </w:tc>
      </w:tr>
      <w:tr w:rsidR="00D82A64" w14:paraId="4FA0037B" w14:textId="77777777" w:rsidTr="00D82A64">
        <w:trPr>
          <w:gridAfter w:val="2"/>
          <w:wAfter w:w="2299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EDAB0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86B79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FUNDO MUNICIPAL DE MEIO AMBIENTE</w:t>
            </w:r>
          </w:p>
        </w:tc>
      </w:tr>
      <w:tr w:rsidR="00D82A64" w14:paraId="08CAD379" w14:textId="77777777" w:rsidTr="00D82A64">
        <w:trPr>
          <w:gridAfter w:val="2"/>
          <w:wAfter w:w="2299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26FB5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17.512.0006.20080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44D6C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OPERACIONALIZAÇÃO E GERENCIAMENTO DO ATERRO SANITÁRIO</w:t>
            </w:r>
          </w:p>
        </w:tc>
      </w:tr>
      <w:tr w:rsidR="00D82A64" w14:paraId="33BA7C0A" w14:textId="77777777" w:rsidTr="00D82A64">
        <w:trPr>
          <w:gridAfter w:val="2"/>
          <w:wAfter w:w="2299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7504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3.3.67.00.00.00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8F84E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Execução de contrato de parceria público-privada – PPP</w:t>
            </w:r>
          </w:p>
        </w:tc>
      </w:tr>
      <w:tr w:rsidR="00D82A64" w14:paraId="04801D4A" w14:textId="77777777" w:rsidTr="00D82A64">
        <w:trPr>
          <w:trHeight w:val="23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4BD9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15000000000000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B90DB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Recursos não vinculados de impostos - exercício </w:t>
            </w:r>
          </w:p>
        </w:tc>
        <w:tc>
          <w:tcPr>
            <w:tcW w:w="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11745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R$ </w:t>
            </w:r>
          </w:p>
        </w:tc>
        <w:tc>
          <w:tcPr>
            <w:tcW w:w="16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6999E" w14:textId="77777777" w:rsidR="00D82A64" w:rsidRDefault="00D82A6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1.200.000,00</w:t>
            </w:r>
          </w:p>
        </w:tc>
      </w:tr>
    </w:tbl>
    <w:p w14:paraId="41F06006" w14:textId="77777777" w:rsidR="00D82A64" w:rsidRDefault="00D82A64" w:rsidP="00D82A64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D82A64" w14:paraId="5330D3A1" w14:textId="77777777" w:rsidTr="00D82A64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08C3D" w14:textId="77777777" w:rsidR="00D82A64" w:rsidRDefault="00D82A64">
            <w:pPr>
              <w:rPr>
                <w:rFonts w:eastAsia="Times New Roman"/>
                <w:vanish/>
              </w:rPr>
            </w:pPr>
          </w:p>
        </w:tc>
      </w:tr>
    </w:tbl>
    <w:p w14:paraId="1333AEAB" w14:textId="77777777" w:rsidR="00D82A64" w:rsidRDefault="00D82A64" w:rsidP="00D82A64">
      <w:pPr>
        <w:pStyle w:val="NormalWeb"/>
        <w:tabs>
          <w:tab w:val="left" w:pos="540"/>
        </w:tabs>
        <w:spacing w:line="276" w:lineRule="auto"/>
        <w:ind w:right="-568"/>
        <w:jc w:val="both"/>
        <w:rPr>
          <w:rFonts w:ascii="Arial" w:eastAsiaTheme="minorEastAsia" w:hAnsi="Arial" w:cs="Arial"/>
        </w:rPr>
      </w:pPr>
      <w:r>
        <w:t> </w:t>
      </w:r>
      <w:r>
        <w:rPr>
          <w:rStyle w:val="Forte"/>
          <w:rFonts w:ascii="Arial" w:eastAsiaTheme="majorEastAsia" w:hAnsi="Arial" w:cs="Arial"/>
        </w:rPr>
        <w:t>Art. 2º</w:t>
      </w:r>
      <w:r>
        <w:rPr>
          <w:rFonts w:ascii="Arial" w:hAnsi="Arial" w:cs="Arial"/>
        </w:rPr>
        <w:t>. Para dar cobertura ao crédito adicional aberto no artigo anterior serão utilizados os recursos provenientes da anulação total ou parcial, na forma do art. 43, § 1º, inciso III, da Lei Federal nº 4.320, de 1964, da seguinte dotação orçamentária:</w:t>
      </w:r>
    </w:p>
    <w:tbl>
      <w:tblPr>
        <w:tblpPr w:leftFromText="141" w:rightFromText="141" w:vertAnchor="text" w:horzAnchor="margin" w:tblpY="93"/>
        <w:tblW w:w="9117" w:type="dxa"/>
        <w:tblCellSpacing w:w="15" w:type="dxa"/>
        <w:tblLook w:val="04A0" w:firstRow="1" w:lastRow="0" w:firstColumn="1" w:lastColumn="0" w:noHBand="0" w:noVBand="1"/>
      </w:tblPr>
      <w:tblGrid>
        <w:gridCol w:w="1972"/>
        <w:gridCol w:w="5019"/>
        <w:gridCol w:w="567"/>
        <w:gridCol w:w="1559"/>
      </w:tblGrid>
      <w:tr w:rsidR="00D82A64" w14:paraId="3F84C655" w14:textId="77777777" w:rsidTr="00D82A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08E2B" w14:textId="77777777" w:rsidR="00D82A64" w:rsidRDefault="00D82A64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08</w:t>
            </w:r>
          </w:p>
        </w:tc>
        <w:tc>
          <w:tcPr>
            <w:tcW w:w="71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ADC5E" w14:textId="77777777" w:rsidR="00D82A64" w:rsidRDefault="00D82A64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SECRETARIA MUNICIPAL DE DESENVOLVIMENTO ECONÔMICO E MEIO AMBIENTE</w:t>
            </w:r>
          </w:p>
        </w:tc>
      </w:tr>
      <w:tr w:rsidR="00D82A64" w14:paraId="5403A4F1" w14:textId="77777777" w:rsidTr="00D82A64">
        <w:trPr>
          <w:gridAfter w:val="2"/>
          <w:wAfter w:w="2081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8FF5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004</w:t>
            </w:r>
          </w:p>
        </w:tc>
        <w:tc>
          <w:tcPr>
            <w:tcW w:w="4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4851D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FUNDO MUNICIPAL DE MEIO AMBIENTE</w:t>
            </w:r>
          </w:p>
        </w:tc>
      </w:tr>
      <w:tr w:rsidR="00D82A64" w14:paraId="468E2750" w14:textId="77777777" w:rsidTr="00D82A64">
        <w:trPr>
          <w:gridAfter w:val="2"/>
          <w:wAfter w:w="2081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B919C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17.512.0006.20080</w:t>
            </w:r>
          </w:p>
        </w:tc>
        <w:tc>
          <w:tcPr>
            <w:tcW w:w="4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DE244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OPERACIONALIZAÇÃO E GERENCIAMENTO DO ATERRO SANITÁRIO</w:t>
            </w:r>
          </w:p>
        </w:tc>
      </w:tr>
      <w:tr w:rsidR="00D82A64" w14:paraId="601921D1" w14:textId="77777777" w:rsidTr="00D82A64">
        <w:trPr>
          <w:gridAfter w:val="2"/>
          <w:wAfter w:w="2081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71562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C2AF8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</w:tr>
      <w:tr w:rsidR="00D82A64" w14:paraId="4B053E5D" w14:textId="77777777" w:rsidTr="00D82A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331D5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15000000000000</w:t>
            </w:r>
          </w:p>
        </w:tc>
        <w:tc>
          <w:tcPr>
            <w:tcW w:w="4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893A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Recursos não vinculados de impostos - exercício </w:t>
            </w:r>
          </w:p>
        </w:tc>
        <w:tc>
          <w:tcPr>
            <w:tcW w:w="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C4F8A" w14:textId="77777777" w:rsidR="00D82A64" w:rsidRDefault="00D82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40FF6" w14:textId="77777777" w:rsidR="00D82A64" w:rsidRDefault="00D82A6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1.200.000,00</w:t>
            </w:r>
          </w:p>
        </w:tc>
      </w:tr>
    </w:tbl>
    <w:p w14:paraId="23364224" w14:textId="77777777" w:rsidR="00D82A64" w:rsidRDefault="00D82A64" w:rsidP="00D82A64">
      <w:pPr>
        <w:pStyle w:val="NormalWeb"/>
        <w:spacing w:line="276" w:lineRule="auto"/>
        <w:ind w:right="-568"/>
        <w:rPr>
          <w:rFonts w:ascii="Arial" w:eastAsiaTheme="minorEastAsia" w:hAnsi="Arial" w:cs="Arial"/>
        </w:rPr>
      </w:pPr>
      <w:r>
        <w:rPr>
          <w:rFonts w:ascii="Arial" w:hAnsi="Arial" w:cs="Arial"/>
        </w:rPr>
        <w:t> </w:t>
      </w:r>
    </w:p>
    <w:p w14:paraId="73941613" w14:textId="77777777" w:rsidR="00D82A64" w:rsidRDefault="00D82A64" w:rsidP="00D82A64">
      <w:pPr>
        <w:rPr>
          <w:rFonts w:ascii="Times New Roman" w:eastAsia="Times New Roman" w:hAnsi="Times New Roman" w:cs="Times New Roman"/>
        </w:rPr>
      </w:pPr>
    </w:p>
    <w:p w14:paraId="131FBD2F" w14:textId="77777777" w:rsidR="00D82A64" w:rsidRDefault="00D82A64" w:rsidP="00D82A64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D82A64" w14:paraId="54A021C6" w14:textId="77777777" w:rsidTr="00D82A64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9654D" w14:textId="77777777" w:rsidR="00D82A64" w:rsidRDefault="00D82A64">
            <w:pPr>
              <w:rPr>
                <w:rFonts w:eastAsia="Times New Roman"/>
                <w:vanish/>
              </w:rPr>
            </w:pPr>
          </w:p>
        </w:tc>
      </w:tr>
    </w:tbl>
    <w:p w14:paraId="1E3C8ADD" w14:textId="77777777" w:rsidR="00D82A64" w:rsidRDefault="00D82A64" w:rsidP="00D82A64">
      <w:pPr>
        <w:pStyle w:val="NormalWeb"/>
        <w:rPr>
          <w:rFonts w:eastAsiaTheme="minorEastAsia"/>
        </w:rPr>
      </w:pPr>
    </w:p>
    <w:p w14:paraId="13A80346" w14:textId="77777777" w:rsidR="00D82A64" w:rsidRDefault="00D82A64" w:rsidP="00D82A64">
      <w:pPr>
        <w:pStyle w:val="NormalWeb"/>
        <w:spacing w:beforeAutospacing="0" w:after="0" w:afterAutospacing="0" w:line="276" w:lineRule="auto"/>
        <w:ind w:right="-568"/>
        <w:jc w:val="both"/>
        <w:rPr>
          <w:rFonts w:ascii="Arial" w:hAnsi="Arial" w:cs="Arial"/>
          <w:b/>
        </w:rPr>
      </w:pPr>
    </w:p>
    <w:p w14:paraId="2F9256BE" w14:textId="77777777" w:rsidR="00D82A64" w:rsidRDefault="00D82A64" w:rsidP="00D82A64">
      <w:pPr>
        <w:pStyle w:val="NormalWeb"/>
        <w:spacing w:beforeAutospacing="0" w:after="0" w:afterAutospacing="0" w:line="276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Style w:val="Forte"/>
          <w:rFonts w:ascii="Arial" w:eastAsiaTheme="majorEastAsia" w:hAnsi="Arial" w:cs="Arial"/>
        </w:rPr>
        <w:t>. </w:t>
      </w:r>
      <w:r>
        <w:rPr>
          <w:rFonts w:ascii="Arial" w:hAnsi="Arial" w:cs="Arial"/>
        </w:rPr>
        <w:t>As alterações constantes deste Decreto passam a integrar a Lei Municipal nº 2.228, de 13 de setembro de 2021, que dispõe sobre o Plano Plurianual para o período de 2022 a 2025, a Lei Municipal nº 2.369, de 03 de outubro de 2022, que dispõe sobre as Diretrizes Orçamentárias para o exercício financeiro de 2023 – LDO, e a Lei Municipal nº 2.407 de 21 de dezembro de 2022, que dispõe sobre a Lei Orçamentária Anual para o exercício financeiro de 2023 – LOA.</w:t>
      </w:r>
    </w:p>
    <w:p w14:paraId="1C168759" w14:textId="77777777" w:rsidR="00D82A64" w:rsidRDefault="00D82A64" w:rsidP="00D82A64">
      <w:pPr>
        <w:pStyle w:val="NormalWeb"/>
        <w:ind w:right="-568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lastRenderedPageBreak/>
        <w:t>Art. 4º.</w:t>
      </w:r>
      <w:r>
        <w:rPr>
          <w:rFonts w:ascii="Arial" w:hAnsi="Arial" w:cs="Arial"/>
        </w:rPr>
        <w:t xml:space="preserve"> Esta Lei entrará em vigor na data de sua publicação, revogadas as disposições em contrário.</w:t>
      </w:r>
    </w:p>
    <w:p w14:paraId="27533062" w14:textId="77777777" w:rsidR="00D82A64" w:rsidRDefault="00D82A64" w:rsidP="00D82A64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do Prefeito Municipal de Campo Novo do Parecis, em 3 de agosto de 2023.  </w:t>
      </w:r>
    </w:p>
    <w:p w14:paraId="3D73EB48" w14:textId="77777777" w:rsidR="00D82A64" w:rsidRDefault="00D82A64" w:rsidP="00D82A64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Arial" w:hAnsi="Arial" w:cs="Arial"/>
        </w:rPr>
      </w:pPr>
    </w:p>
    <w:p w14:paraId="2315EE2B" w14:textId="77777777" w:rsidR="00D82A64" w:rsidRDefault="00D82A64" w:rsidP="00D82A64">
      <w:pPr>
        <w:pStyle w:val="NormalWeb"/>
        <w:spacing w:before="0" w:beforeAutospacing="0" w:after="0" w:afterAutospacing="0"/>
        <w:ind w:right="-568"/>
        <w:jc w:val="center"/>
        <w:rPr>
          <w:rStyle w:val="Forte"/>
          <w:rFonts w:eastAsiaTheme="majorEastAsia"/>
        </w:rPr>
      </w:pPr>
    </w:p>
    <w:p w14:paraId="1B5EA644" w14:textId="77777777" w:rsidR="00D82A64" w:rsidRDefault="00D82A64" w:rsidP="00D82A64">
      <w:pPr>
        <w:pStyle w:val="NormalWeb"/>
        <w:spacing w:before="0" w:beforeAutospacing="0" w:after="0" w:afterAutospacing="0"/>
        <w:ind w:right="-568"/>
        <w:jc w:val="center"/>
        <w:rPr>
          <w:rFonts w:eastAsiaTheme="majorEastAsia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RAFAEL MACHADO</w:t>
      </w:r>
    </w:p>
    <w:p w14:paraId="191D2C7D" w14:textId="77777777" w:rsidR="00D82A64" w:rsidRDefault="00D82A64" w:rsidP="00D82A64">
      <w:pPr>
        <w:pStyle w:val="NormalWeb"/>
        <w:spacing w:before="0" w:beforeAutospacing="0" w:after="0" w:afterAutospacing="0"/>
        <w:ind w:right="-568"/>
        <w:jc w:val="center"/>
        <w:rPr>
          <w:rStyle w:val="Forte"/>
          <w:rFonts w:eastAsiaTheme="majorEastAsia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Prefeito Municipal</w:t>
      </w:r>
    </w:p>
    <w:p w14:paraId="0F406A37" w14:textId="77777777" w:rsidR="00D82A64" w:rsidRDefault="00D82A64" w:rsidP="00D82A64">
      <w:pPr>
        <w:pStyle w:val="NormalWeb"/>
        <w:spacing w:line="276" w:lineRule="auto"/>
        <w:ind w:right="-568"/>
        <w:jc w:val="both"/>
        <w:rPr>
          <w:rFonts w:eastAsiaTheme="majorEastAsia"/>
        </w:rPr>
      </w:pPr>
      <w:r>
        <w:rPr>
          <w:rFonts w:ascii="Arial" w:hAnsi="Arial" w:cs="Arial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14:paraId="3537794D" w14:textId="77777777" w:rsidR="00D82A64" w:rsidRDefault="00D82A64" w:rsidP="00D82A64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MARCIO ANTÃO CANTERLE</w:t>
      </w:r>
    </w:p>
    <w:p w14:paraId="2C355717" w14:textId="77777777" w:rsidR="00D82A64" w:rsidRDefault="00D82A64" w:rsidP="00D82A64">
      <w:pPr>
        <w:ind w:right="-56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Secretário Municipal de Administração</w:t>
      </w:r>
    </w:p>
    <w:p w14:paraId="155AD836" w14:textId="77777777" w:rsidR="00D82A64" w:rsidRDefault="00D82A64" w:rsidP="00D82A64">
      <w:pPr>
        <w:pStyle w:val="NormalWeb"/>
        <w:ind w:right="-568"/>
        <w:jc w:val="both"/>
        <w:rPr>
          <w:rFonts w:ascii="Arial" w:hAnsi="Arial" w:cs="Arial"/>
        </w:rPr>
      </w:pPr>
    </w:p>
    <w:p w14:paraId="592554B3" w14:textId="77777777" w:rsidR="00D82A64" w:rsidRDefault="00D82A64" w:rsidP="00D82A64">
      <w:pPr>
        <w:pStyle w:val="NormalWeb"/>
      </w:pPr>
    </w:p>
    <w:p w14:paraId="082F4301" w14:textId="77777777" w:rsidR="00D82A64" w:rsidRDefault="00D82A64" w:rsidP="00D82A64">
      <w:pPr>
        <w:pStyle w:val="NormalWeb"/>
      </w:pPr>
    </w:p>
    <w:p w14:paraId="182A2707" w14:textId="77777777" w:rsidR="00D82A64" w:rsidRDefault="00D82A64" w:rsidP="00D82A64">
      <w:pPr>
        <w:pStyle w:val="NormalWeb"/>
        <w:jc w:val="both"/>
      </w:pPr>
    </w:p>
    <w:p w14:paraId="2023AF69" w14:textId="77777777" w:rsidR="00602018" w:rsidRPr="00D82A64" w:rsidRDefault="00602018" w:rsidP="00D82A64"/>
    <w:sectPr w:rsidR="00602018" w:rsidRPr="00D82A64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43BC" w14:textId="77777777" w:rsidR="007F34BA" w:rsidRDefault="007F34BA">
      <w:r>
        <w:separator/>
      </w:r>
    </w:p>
  </w:endnote>
  <w:endnote w:type="continuationSeparator" w:id="0">
    <w:p w14:paraId="52A52735" w14:textId="77777777" w:rsidR="007F34BA" w:rsidRDefault="007F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F617" w14:textId="77777777" w:rsidR="007F34BA" w:rsidRDefault="007F34BA">
      <w:r>
        <w:separator/>
      </w:r>
    </w:p>
  </w:footnote>
  <w:footnote w:type="continuationSeparator" w:id="0">
    <w:p w14:paraId="21AE4BC7" w14:textId="77777777" w:rsidR="007F34BA" w:rsidRDefault="007F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02B93"/>
    <w:rsid w:val="004D4398"/>
    <w:rsid w:val="00502AF7"/>
    <w:rsid w:val="00602018"/>
    <w:rsid w:val="006D0CE1"/>
    <w:rsid w:val="007F34BA"/>
    <w:rsid w:val="009261FD"/>
    <w:rsid w:val="009F196D"/>
    <w:rsid w:val="00A906D8"/>
    <w:rsid w:val="00AB5A74"/>
    <w:rsid w:val="00D82A6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A6D7"/>
  <w15:docId w15:val="{2C98BCF5-08E8-431C-A99E-CED454D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82A64"/>
    <w:pPr>
      <w:spacing w:after="12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2A64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A64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2A64"/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82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2023-08-08T12:43:00Z</dcterms:modified>
</cp:coreProperties>
</file>