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79" w:rsidRDefault="00D374E9" w:rsidP="001273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74E9">
        <w:rPr>
          <w:rFonts w:ascii="Times New Roman" w:hAnsi="Times New Roman" w:cs="Times New Roman"/>
          <w:iCs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5.8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27379" w:rsidRPr="00C60F14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4964655" r:id="rId8"/>
        </w:object>
      </w:r>
      <w:r w:rsidR="00127379" w:rsidRPr="00C60F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27379" w:rsidRPr="00C60F14" w:rsidRDefault="00127379" w:rsidP="0012737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127379" w:rsidRPr="00CA2892" w:rsidTr="0012737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79" w:rsidRPr="00CA2892" w:rsidRDefault="00127379" w:rsidP="00127379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379" w:rsidRPr="00CA2892" w:rsidRDefault="00127379" w:rsidP="00127379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>PROPOSTA DE EMENDA À LOM Nº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/2015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SETEMBRO</w:t>
            </w: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27379" w:rsidRPr="00CA2892" w:rsidRDefault="00127379" w:rsidP="00127379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7379" w:rsidRPr="00CA2892" w:rsidRDefault="00127379" w:rsidP="0012737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79" w:rsidRDefault="00127379" w:rsidP="0012737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127379" w:rsidRDefault="00127379" w:rsidP="00127379">
      <w:pPr>
        <w:pStyle w:val="Recuodecorpodetexto2"/>
        <w:ind w:left="0" w:right="237"/>
        <w:rPr>
          <w:rFonts w:asciiTheme="minorHAnsi" w:hAnsiTheme="minorHAnsi"/>
          <w:i w:val="0"/>
          <w:caps/>
          <w:sz w:val="28"/>
          <w:szCs w:val="28"/>
          <w:lang w:val="pt-PT"/>
        </w:rPr>
      </w:pPr>
    </w:p>
    <w:p w:rsidR="00127379" w:rsidRPr="00127379" w:rsidRDefault="00127379" w:rsidP="00127379">
      <w:pPr>
        <w:pStyle w:val="Recuodecorpodetexto2"/>
        <w:ind w:left="0" w:right="237"/>
        <w:rPr>
          <w:i w:val="0"/>
          <w:caps/>
          <w:lang w:val="pt-PT"/>
        </w:rPr>
      </w:pPr>
      <w:r w:rsidRPr="00127379">
        <w:rPr>
          <w:i w:val="0"/>
          <w:caps/>
          <w:lang w:val="pt-PT"/>
        </w:rPr>
        <w:t xml:space="preserve">ALTERA O ART. 11, </w:t>
      </w:r>
      <w:r w:rsidRPr="00127379">
        <w:rPr>
          <w:caps/>
          <w:lang w:val="pt-PT"/>
        </w:rPr>
        <w:t>caput</w:t>
      </w:r>
      <w:r w:rsidRPr="00127379">
        <w:rPr>
          <w:i w:val="0"/>
          <w:caps/>
          <w:lang w:val="pt-PT"/>
        </w:rPr>
        <w:t>, O § 3º DO ART. 28 E O § 4º DO ART. 43 DA LEI ORGÂNICA MUNICIPAL DE CAMPO NOVO DO PARECIS.</w:t>
      </w:r>
    </w:p>
    <w:p w:rsidR="00127379" w:rsidRPr="00127379" w:rsidRDefault="00127379" w:rsidP="00127379">
      <w:pPr>
        <w:ind w:left="1440" w:right="23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sz w:val="24"/>
          <w:szCs w:val="24"/>
        </w:rPr>
      </w:pPr>
      <w:r w:rsidRPr="00127379">
        <w:rPr>
          <w:sz w:val="24"/>
          <w:szCs w:val="24"/>
        </w:rPr>
        <w:tab/>
      </w:r>
      <w:r w:rsidRPr="00127379">
        <w:rPr>
          <w:sz w:val="24"/>
          <w:szCs w:val="24"/>
        </w:rPr>
        <w:tab/>
      </w:r>
      <w:r w:rsidR="00427C06">
        <w:rPr>
          <w:sz w:val="24"/>
          <w:szCs w:val="24"/>
        </w:rPr>
        <w:t>A Mesa Diretora da Câmara Municipal</w:t>
      </w:r>
      <w:r>
        <w:rPr>
          <w:sz w:val="24"/>
          <w:szCs w:val="24"/>
        </w:rPr>
        <w:t>,</w:t>
      </w:r>
      <w:r w:rsidRPr="00127379">
        <w:rPr>
          <w:sz w:val="24"/>
          <w:szCs w:val="24"/>
        </w:rPr>
        <w:t xml:space="preserve"> no uso de suas atribuições legais e com fundamento no art. 36, inciso I, da Lei Orgânica Municipal, apresentam a seguinte Proposta de Emenda à Lei Orgânica Municipal: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sz w:val="24"/>
          <w:szCs w:val="24"/>
        </w:rPr>
      </w:pPr>
    </w:p>
    <w:p w:rsidR="00127379" w:rsidRPr="00127379" w:rsidRDefault="00127379" w:rsidP="00127379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Art. 1º</w:t>
      </w:r>
      <w:r w:rsidRPr="00127379">
        <w:rPr>
          <w:rFonts w:ascii="Times New Roman" w:hAnsi="Times New Roman" w:cs="Times New Roman"/>
          <w:sz w:val="24"/>
          <w:szCs w:val="24"/>
        </w:rPr>
        <w:t xml:space="preserve">.  Os arts. 11, </w:t>
      </w:r>
      <w:r w:rsidRPr="00127379">
        <w:rPr>
          <w:rFonts w:ascii="Times New Roman" w:hAnsi="Times New Roman" w:cs="Times New Roman"/>
          <w:i/>
          <w:sz w:val="24"/>
          <w:szCs w:val="24"/>
        </w:rPr>
        <w:t>caput</w:t>
      </w:r>
      <w:r w:rsidRPr="00127379">
        <w:rPr>
          <w:rFonts w:ascii="Times New Roman" w:hAnsi="Times New Roman" w:cs="Times New Roman"/>
          <w:sz w:val="24"/>
          <w:szCs w:val="24"/>
        </w:rPr>
        <w:t>, 28 e 43 da Lei Orgânica do Município de Campo Novo do Parecis, passam a  vigorar com as seguinte alterações: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sz w:val="24"/>
          <w:szCs w:val="24"/>
        </w:rPr>
      </w:pPr>
      <w:r w:rsidRPr="00127379">
        <w:rPr>
          <w:sz w:val="24"/>
          <w:szCs w:val="24"/>
        </w:rPr>
        <w:tab/>
      </w:r>
    </w:p>
    <w:p w:rsidR="00127379" w:rsidRPr="00127379" w:rsidRDefault="00127379" w:rsidP="00127379">
      <w:pPr>
        <w:ind w:right="237" w:hanging="284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 xml:space="preserve">"Art. 11. A Mesa Diretora será composta de presidente, Vice Presidente, 1° e 2° secretários eleitos para mandato de 02(dois) anos, vedada a recondução para o mesmo cargo na eleição imediatamente subseqüente. </w:t>
      </w:r>
    </w:p>
    <w:p w:rsidR="00127379" w:rsidRPr="00127379" w:rsidRDefault="00127379" w:rsidP="00127379">
      <w:pPr>
        <w:ind w:right="23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  <w:t>................................................................”(NR)</w:t>
      </w:r>
    </w:p>
    <w:p w:rsidR="00127379" w:rsidRPr="00127379" w:rsidRDefault="00127379" w:rsidP="0012737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sz w:val="24"/>
          <w:szCs w:val="24"/>
        </w:rPr>
        <w:tab/>
      </w:r>
      <w:r w:rsidRPr="00127379">
        <w:rPr>
          <w:sz w:val="24"/>
          <w:szCs w:val="24"/>
        </w:rPr>
        <w:tab/>
      </w:r>
      <w:r w:rsidRPr="00127379">
        <w:rPr>
          <w:i/>
          <w:sz w:val="24"/>
          <w:szCs w:val="24"/>
        </w:rPr>
        <w:t>“Art. 28.....................................................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§ 3º. Nos casos previstos neste artigo, a decisão será tomada pela Câmara Municipal, por voto aberto e da maioria absoluta dos seus membros, mediante a provocação da Mesa ou de partido político representado no Plenário, observado o devido processo legal.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.................................................................”(NR)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b/>
          <w:sz w:val="24"/>
          <w:szCs w:val="24"/>
        </w:rPr>
      </w:pP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b/>
          <w:sz w:val="24"/>
          <w:szCs w:val="24"/>
        </w:rPr>
        <w:tab/>
      </w:r>
      <w:r w:rsidRPr="00127379">
        <w:rPr>
          <w:b/>
          <w:sz w:val="24"/>
          <w:szCs w:val="24"/>
        </w:rPr>
        <w:tab/>
      </w:r>
      <w:r w:rsidRPr="00127379">
        <w:rPr>
          <w:i/>
          <w:sz w:val="24"/>
          <w:szCs w:val="24"/>
        </w:rPr>
        <w:t>“Art. 43.....................................................</w:t>
      </w:r>
    </w:p>
    <w:p w:rsidR="00127379" w:rsidRPr="00127379" w:rsidRDefault="00127379" w:rsidP="00127379">
      <w:pPr>
        <w:pStyle w:val="Corpodetexto2"/>
        <w:spacing w:after="0" w:line="240" w:lineRule="auto"/>
        <w:ind w:right="237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</w:t>
      </w:r>
    </w:p>
    <w:p w:rsidR="00127379" w:rsidRPr="00127379" w:rsidRDefault="00127379" w:rsidP="00127379">
      <w:pPr>
        <w:pStyle w:val="Corpodetexto2"/>
        <w:spacing w:after="0" w:line="240" w:lineRule="auto"/>
        <w:ind w:right="237" w:firstLine="1418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>§ 4º. O veto será apreciado pela Câmara Municipal, dentro de 30(trinta) dias contados de seu recebimento, só podendo ser rejeitado pelo voto da maioria absoluta dos vereadores, em votação aberta.</w:t>
      </w:r>
    </w:p>
    <w:p w:rsidR="00127379" w:rsidRDefault="00127379" w:rsidP="00127379">
      <w:pPr>
        <w:pStyle w:val="Corpodetexto2"/>
        <w:spacing w:after="0" w:line="240" w:lineRule="auto"/>
        <w:ind w:right="237" w:firstLine="1418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>................................................................”(NR)</w:t>
      </w:r>
    </w:p>
    <w:p w:rsidR="00127379" w:rsidRPr="00127379" w:rsidRDefault="00127379" w:rsidP="00127379">
      <w:pPr>
        <w:pStyle w:val="Corpodetexto2"/>
        <w:spacing w:after="0" w:line="240" w:lineRule="auto"/>
        <w:ind w:left="284" w:right="-45" w:hanging="284"/>
        <w:jc w:val="both"/>
        <w:rPr>
          <w:b/>
          <w:sz w:val="24"/>
          <w:szCs w:val="24"/>
        </w:rPr>
      </w:pPr>
    </w:p>
    <w:p w:rsidR="00127379" w:rsidRDefault="00127379" w:rsidP="00127379">
      <w:pPr>
        <w:pStyle w:val="NormalWeb"/>
        <w:spacing w:before="0" w:beforeAutospacing="0" w:after="0" w:afterAutospacing="0"/>
        <w:ind w:right="-45" w:firstLine="1440"/>
        <w:jc w:val="both"/>
      </w:pPr>
      <w:r w:rsidRPr="00127379">
        <w:rPr>
          <w:b/>
        </w:rPr>
        <w:t>Art. 2º</w:t>
      </w:r>
      <w:r w:rsidRPr="00127379">
        <w:t>. Esta Emenda à Lei Orgânica Municipal entra em vigor na data de sua publicação.</w:t>
      </w:r>
    </w:p>
    <w:p w:rsidR="00127379" w:rsidRDefault="00127379" w:rsidP="00127379">
      <w:pPr>
        <w:pStyle w:val="NormalWeb"/>
        <w:spacing w:before="0" w:beforeAutospacing="0" w:after="0" w:afterAutospacing="0"/>
        <w:ind w:right="-45" w:firstLine="1440"/>
        <w:jc w:val="both"/>
      </w:pPr>
    </w:p>
    <w:p w:rsidR="00127379" w:rsidRPr="00127379" w:rsidRDefault="00127379" w:rsidP="00127379">
      <w:pPr>
        <w:pStyle w:val="NormalWeb"/>
        <w:spacing w:before="0" w:beforeAutospacing="0" w:after="0" w:afterAutospacing="0"/>
        <w:ind w:right="-45" w:firstLine="1440"/>
        <w:jc w:val="both"/>
      </w:pPr>
    </w:p>
    <w:p w:rsidR="00127379" w:rsidRPr="00127379" w:rsidRDefault="00127379" w:rsidP="00127379">
      <w:pPr>
        <w:ind w:right="-45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sz w:val="24"/>
          <w:szCs w:val="24"/>
        </w:rPr>
        <w:tab/>
      </w:r>
      <w:r w:rsidRPr="00127379">
        <w:rPr>
          <w:rFonts w:ascii="Times New Roman" w:hAnsi="Times New Roman" w:cs="Times New Roman"/>
          <w:sz w:val="24"/>
          <w:szCs w:val="24"/>
        </w:rPr>
        <w:tab/>
        <w:t>Câmara Municipal de Campo Novo do Parecis, em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737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7379">
        <w:rPr>
          <w:rFonts w:ascii="Times New Roman" w:hAnsi="Times New Roman" w:cs="Times New Roman"/>
          <w:sz w:val="24"/>
          <w:szCs w:val="24"/>
        </w:rPr>
        <w:t>etembro de 2015.</w:t>
      </w:r>
    </w:p>
    <w:p w:rsidR="00127379" w:rsidRDefault="00127379" w:rsidP="00127379">
      <w:pPr>
        <w:spacing w:line="360" w:lineRule="auto"/>
        <w:ind w:right="-46"/>
        <w:jc w:val="center"/>
        <w:rPr>
          <w:rFonts w:cs="Times New Roman"/>
          <w:sz w:val="28"/>
          <w:szCs w:val="28"/>
        </w:rPr>
      </w:pPr>
    </w:p>
    <w:p w:rsidR="00127379" w:rsidRPr="00127379" w:rsidRDefault="00127379" w:rsidP="00127379">
      <w:pPr>
        <w:spacing w:line="360" w:lineRule="auto"/>
        <w:ind w:right="-46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sz w:val="24"/>
          <w:szCs w:val="24"/>
        </w:rPr>
        <w:t>Presidente</w:t>
      </w:r>
    </w:p>
    <w:p w:rsid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VER. CLÓVIS ANTÔNIO DE PAULA</w:t>
      </w: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sz w:val="24"/>
          <w:szCs w:val="24"/>
        </w:rPr>
        <w:t>Vice-Presidente</w:t>
      </w:r>
    </w:p>
    <w:p w:rsidR="00127379" w:rsidRPr="00127379" w:rsidRDefault="00127379" w:rsidP="00127379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VER.  LEANDRO MARTINS DOS SANTOS</w:t>
      </w: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sz w:val="24"/>
          <w:szCs w:val="24"/>
        </w:rPr>
        <w:t>Secretário</w:t>
      </w: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ind w:right="-45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spacing w:line="360" w:lineRule="auto"/>
        <w:ind w:right="-46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spacing w:line="360" w:lineRule="auto"/>
        <w:ind w:right="-46"/>
        <w:jc w:val="center"/>
        <w:rPr>
          <w:rFonts w:cs="Times New Roman"/>
          <w:sz w:val="24"/>
          <w:szCs w:val="24"/>
        </w:rPr>
      </w:pPr>
    </w:p>
    <w:p w:rsidR="00127379" w:rsidRPr="00127379" w:rsidRDefault="00127379" w:rsidP="00127379">
      <w:pPr>
        <w:spacing w:line="360" w:lineRule="auto"/>
        <w:ind w:right="-46"/>
        <w:jc w:val="center"/>
        <w:rPr>
          <w:rFonts w:cs="Times New Roman"/>
          <w:sz w:val="24"/>
          <w:szCs w:val="24"/>
        </w:rPr>
      </w:pPr>
    </w:p>
    <w:p w:rsidR="00127379" w:rsidRDefault="00127379" w:rsidP="00127379">
      <w:pPr>
        <w:spacing w:line="360" w:lineRule="auto"/>
        <w:ind w:right="-46"/>
        <w:jc w:val="center"/>
        <w:rPr>
          <w:rFonts w:cs="Times New Roman"/>
          <w:sz w:val="28"/>
          <w:szCs w:val="28"/>
        </w:rPr>
      </w:pPr>
    </w:p>
    <w:p w:rsidR="00127379" w:rsidRDefault="00127379" w:rsidP="00127379">
      <w:pPr>
        <w:spacing w:line="360" w:lineRule="auto"/>
        <w:ind w:right="-46"/>
        <w:jc w:val="center"/>
        <w:rPr>
          <w:rFonts w:cs="Times New Roman"/>
          <w:sz w:val="28"/>
          <w:szCs w:val="28"/>
        </w:rPr>
      </w:pPr>
    </w:p>
    <w:p w:rsidR="00127379" w:rsidRDefault="00127379" w:rsidP="00127379">
      <w:pPr>
        <w:spacing w:line="360" w:lineRule="auto"/>
        <w:ind w:right="-46"/>
        <w:jc w:val="center"/>
        <w:rPr>
          <w:rFonts w:cs="Times New Roman"/>
          <w:sz w:val="28"/>
          <w:szCs w:val="28"/>
        </w:rPr>
      </w:pPr>
    </w:p>
    <w:p w:rsidR="00127379" w:rsidRDefault="00127379" w:rsidP="00127379">
      <w:pPr>
        <w:spacing w:line="360" w:lineRule="auto"/>
        <w:ind w:right="-46"/>
        <w:jc w:val="center"/>
        <w:rPr>
          <w:rFonts w:cs="Times New Roman"/>
          <w:sz w:val="28"/>
          <w:szCs w:val="28"/>
        </w:rPr>
      </w:pPr>
    </w:p>
    <w:p w:rsidR="00127379" w:rsidRDefault="00127379" w:rsidP="00127379">
      <w:pPr>
        <w:ind w:right="-46"/>
        <w:jc w:val="center"/>
        <w:rPr>
          <w:rFonts w:ascii="Times New Roman" w:hAnsi="Times New Roman" w:cs="Times New Roman"/>
          <w:sz w:val="28"/>
          <w:szCs w:val="28"/>
        </w:rPr>
      </w:pPr>
    </w:p>
    <w:p w:rsidR="00127379" w:rsidRPr="00127379" w:rsidRDefault="00127379" w:rsidP="00127379">
      <w:pPr>
        <w:ind w:right="-46"/>
        <w:jc w:val="center"/>
        <w:rPr>
          <w:rFonts w:ascii="Times New Roman" w:hAnsi="Times New Roman" w:cs="Times New Roman"/>
          <w:sz w:val="28"/>
          <w:szCs w:val="28"/>
        </w:rPr>
      </w:pPr>
    </w:p>
    <w:p w:rsidR="00127379" w:rsidRPr="00127379" w:rsidRDefault="00127379" w:rsidP="00127379">
      <w:pPr>
        <w:ind w:right="-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37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127379" w:rsidRDefault="00127379" w:rsidP="00127379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127379" w:rsidP="00127379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127379" w:rsidRPr="00127379" w:rsidRDefault="00A314AB" w:rsidP="00A314AB">
      <w:pPr>
        <w:pStyle w:val="PargrafodaLista"/>
        <w:ind w:left="0" w:right="237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Quanto </w:t>
      </w:r>
      <w:r w:rsidR="006815E1">
        <w:rPr>
          <w:rFonts w:ascii="Times New Roman" w:hAnsi="Times New Roman" w:cs="Times New Roman"/>
          <w:sz w:val="24"/>
          <w:szCs w:val="24"/>
        </w:rPr>
        <w:t>a</w:t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 alteração do art. 11, da LOM, no que se refere ao número de componentes da Mesa Diretora, tem-se que atualmente as atribuições e funções efetuadas pelo 1º Secretário</w:t>
      </w:r>
      <w:r w:rsidR="006815E1">
        <w:rPr>
          <w:rFonts w:ascii="Times New Roman" w:hAnsi="Times New Roman" w:cs="Times New Roman"/>
          <w:sz w:val="24"/>
          <w:szCs w:val="24"/>
        </w:rPr>
        <w:t xml:space="preserve"> </w:t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(art. 44 do Regimento Interno) aumentaram consideravelmente, justificando, outrossim, a criação do </w:t>
      </w:r>
      <w:r w:rsidR="006815E1">
        <w:rPr>
          <w:rFonts w:ascii="Times New Roman" w:hAnsi="Times New Roman" w:cs="Times New Roman"/>
          <w:sz w:val="24"/>
          <w:szCs w:val="24"/>
        </w:rPr>
        <w:t>c</w:t>
      </w:r>
      <w:r w:rsidR="00127379" w:rsidRPr="00127379">
        <w:rPr>
          <w:rFonts w:ascii="Times New Roman" w:hAnsi="Times New Roman" w:cs="Times New Roman"/>
          <w:sz w:val="24"/>
          <w:szCs w:val="24"/>
        </w:rPr>
        <w:t>argo de 2º Secretário.</w:t>
      </w:r>
    </w:p>
    <w:p w:rsidR="00127379" w:rsidRPr="00127379" w:rsidRDefault="00A314AB" w:rsidP="00A314AB">
      <w:pPr>
        <w:pStyle w:val="PargrafodaLista"/>
        <w:ind w:left="0" w:right="237"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>Quanto</w:t>
      </w:r>
      <w:r w:rsidR="006815E1">
        <w:rPr>
          <w:rFonts w:ascii="Times New Roman" w:hAnsi="Times New Roman" w:cs="Times New Roman"/>
          <w:sz w:val="24"/>
          <w:szCs w:val="24"/>
        </w:rPr>
        <w:t xml:space="preserve"> a</w:t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 alteração do prazo do mandato da Mesa de 01 para 02 anos, é oportuno salientar que a Mesa Diretora sendo eleita para 02 anos terá mais tempo para implantar, realizar e racionalizar os trabalhos administrativos, sem a interrupção anual que acontece atualmente.</w:t>
      </w:r>
    </w:p>
    <w:p w:rsidR="00A314AB" w:rsidRDefault="00A314AB" w:rsidP="00A314AB">
      <w:pPr>
        <w:pStyle w:val="PargrafodaLista"/>
        <w:ind w:left="0" w:right="237"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>Ademais, é certo que o processo eleitoral anual para a renovação da Mesa traz inúmeros desgastes ao Poder Legislativo de natureza política e administrativa.</w:t>
      </w:r>
    </w:p>
    <w:p w:rsidR="00127379" w:rsidRPr="00127379" w:rsidRDefault="00A314AB" w:rsidP="00A314AB">
      <w:pPr>
        <w:pStyle w:val="PargrafodaLista"/>
        <w:ind w:left="0" w:right="237"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Quanto </w:t>
      </w:r>
      <w:r w:rsidR="006815E1">
        <w:rPr>
          <w:rFonts w:ascii="Times New Roman" w:hAnsi="Times New Roman" w:cs="Times New Roman"/>
          <w:sz w:val="24"/>
          <w:szCs w:val="24"/>
        </w:rPr>
        <w:t>a</w:t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 alteração do § 3º do art. 28 da LOM, tem-se que a Emenda Constitucional nº 76 de 28/11/2013, alterou a redação do § 2º, do art. 55 da CF, prevendo a votação aberta nos casos de perda do mandato de Deputados e Senadores.</w:t>
      </w:r>
    </w:p>
    <w:p w:rsidR="00A314AB" w:rsidRDefault="00A314AB" w:rsidP="00A314AB">
      <w:pPr>
        <w:pStyle w:val="PargrafodaLista"/>
        <w:ind w:left="0" w:right="237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>Assim, mostra-se razoável e de bom senso que a decisão sobre a perda do mandato dos vereadores de Campo Novo do Parecis, MT, seja, também, em votação aberta e não secreta.</w:t>
      </w:r>
    </w:p>
    <w:p w:rsidR="00127379" w:rsidRPr="00127379" w:rsidRDefault="00A314AB" w:rsidP="00A314AB">
      <w:pPr>
        <w:pStyle w:val="PargrafodaLista"/>
        <w:ind w:left="0" w:right="237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Quanto </w:t>
      </w:r>
      <w:r w:rsidR="006815E1">
        <w:rPr>
          <w:rFonts w:ascii="Times New Roman" w:hAnsi="Times New Roman" w:cs="Times New Roman"/>
          <w:sz w:val="24"/>
          <w:szCs w:val="24"/>
        </w:rPr>
        <w:t>a</w:t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 alteração do § 4º do art. 43 da LOM, tem-se que a Emenda Constitucional nº 76 de 28/11/2013, alterou a redação do § 4º, do art. 66 da CF, prevendo a votação aberta no Congresso Nacional nos casos de veto pelo Poder Executivo.</w:t>
      </w:r>
    </w:p>
    <w:p w:rsidR="00127379" w:rsidRPr="00127379" w:rsidRDefault="00A314AB" w:rsidP="00A314AB">
      <w:pPr>
        <w:pStyle w:val="PargrafodaLista"/>
        <w:ind w:left="0" w:right="237" w:firstLine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79" w:rsidRPr="00127379">
        <w:rPr>
          <w:rFonts w:ascii="Times New Roman" w:hAnsi="Times New Roman" w:cs="Times New Roman"/>
          <w:sz w:val="24"/>
          <w:szCs w:val="24"/>
        </w:rPr>
        <w:t xml:space="preserve">Portanto, nada mais justo que em Campo Novo do Parecis, MT, o veto do Poder Executivo Municipal seja apreciado e votado em escrutínio aberto e não secreto.  </w:t>
      </w:r>
    </w:p>
    <w:sectPr w:rsidR="00127379" w:rsidRPr="00127379" w:rsidSect="00127379">
      <w:footerReference w:type="default" r:id="rId9"/>
      <w:pgSz w:w="11906" w:h="16838"/>
      <w:pgMar w:top="1021" w:right="1440" w:bottom="567" w:left="1440" w:header="283" w:footer="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0E" w:rsidRDefault="00CE270E" w:rsidP="00127379">
      <w:r>
        <w:separator/>
      </w:r>
    </w:p>
  </w:endnote>
  <w:endnote w:type="continuationSeparator" w:id="1">
    <w:p w:rsidR="00CE270E" w:rsidRDefault="00CE270E" w:rsidP="0012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789" w:type="dxa"/>
      <w:tblInd w:w="108" w:type="dxa"/>
      <w:tblLook w:val="01E0"/>
    </w:tblPr>
    <w:tblGrid>
      <w:gridCol w:w="8789"/>
    </w:tblGrid>
    <w:tr w:rsidR="00127379" w:rsidRPr="00CA2892" w:rsidTr="00127379">
      <w:tc>
        <w:tcPr>
          <w:tcW w:w="8789" w:type="dxa"/>
        </w:tcPr>
        <w:p w:rsidR="00127379" w:rsidRPr="00CA2892" w:rsidRDefault="00127379" w:rsidP="000E047A"/>
        <w:p w:rsidR="00127379" w:rsidRPr="00CA2892" w:rsidRDefault="00127379" w:rsidP="000E047A">
          <w:r w:rsidRPr="00CA2892">
            <w:t>Protocolado na Secretaria Geral da Câmara em _____/_____/201</w:t>
          </w:r>
          <w:r>
            <w:t>5</w:t>
          </w:r>
          <w:r w:rsidRPr="00CA2892">
            <w:t xml:space="preserve">   </w:t>
          </w:r>
          <w:r>
            <w:t xml:space="preserve">      ___</w:t>
          </w:r>
          <w:r w:rsidRPr="00CA2892">
            <w:t>_____________</w:t>
          </w:r>
          <w:r>
            <w:t>________</w:t>
          </w:r>
        </w:p>
        <w:p w:rsidR="00127379" w:rsidRPr="00CA2892" w:rsidRDefault="00127379" w:rsidP="000E047A">
          <w:r w:rsidRPr="00CA2892">
            <w:t xml:space="preserve">                                                                                                                                  </w:t>
          </w:r>
          <w:r>
            <w:t>Protocolo</w:t>
          </w:r>
          <w:r w:rsidRPr="00CA2892">
            <w:t xml:space="preserve">                   </w:t>
          </w:r>
        </w:p>
        <w:p w:rsidR="00127379" w:rsidRDefault="00127379" w:rsidP="000E047A">
          <w:r>
            <w:t xml:space="preserve">Lido na sessão: </w:t>
          </w:r>
          <w:r w:rsidRPr="00CA2892">
            <w:t>_____/_____/201</w:t>
          </w:r>
          <w:r>
            <w:t>5</w:t>
          </w:r>
          <w:r w:rsidRPr="00CA2892">
            <w:t xml:space="preserve">         </w:t>
          </w:r>
        </w:p>
        <w:p w:rsidR="00127379" w:rsidRDefault="00127379" w:rsidP="000E047A"/>
        <w:p w:rsidR="00127379" w:rsidRPr="00CA2892" w:rsidRDefault="00127379" w:rsidP="000E047A">
          <w:r w:rsidRPr="00CA2892">
            <w:t>Apreciado em 1ª  discussão:  _____/_____/201</w:t>
          </w:r>
          <w:r>
            <w:t>5</w:t>
          </w:r>
          <w:r w:rsidRPr="00CA2892">
            <w:t xml:space="preserve">         Resultado: ___________________</w:t>
          </w:r>
          <w:r>
            <w:t>___________</w:t>
          </w:r>
        </w:p>
        <w:p w:rsidR="00127379" w:rsidRPr="00CA2892" w:rsidRDefault="00127379" w:rsidP="000E047A"/>
        <w:p w:rsidR="00127379" w:rsidRPr="00CA2892" w:rsidRDefault="00127379" w:rsidP="000E047A">
          <w:r w:rsidRPr="00CA2892">
            <w:t>Apreciado em 2ª  discussão:  _____/_____/201</w:t>
          </w:r>
          <w:r>
            <w:t>5</w:t>
          </w:r>
          <w:r w:rsidRPr="00CA2892">
            <w:t xml:space="preserve">         Resultado: ___________________</w:t>
          </w:r>
          <w:r>
            <w:t>___________</w:t>
          </w:r>
        </w:p>
        <w:p w:rsidR="00127379" w:rsidRPr="00CA2892" w:rsidRDefault="00127379" w:rsidP="000E047A"/>
        <w:p w:rsidR="00127379" w:rsidRPr="00CA2892" w:rsidRDefault="00127379" w:rsidP="000E047A">
          <w:r w:rsidRPr="00CA2892">
            <w:t>Presidente ________________________________________</w:t>
          </w:r>
        </w:p>
        <w:p w:rsidR="00127379" w:rsidRPr="00CA2892" w:rsidRDefault="00127379" w:rsidP="000E047A">
          <w:r w:rsidRPr="00CA2892">
            <w:t xml:space="preserve">                             </w:t>
          </w:r>
          <w:r>
            <w:t xml:space="preserve">  Ver. Dionardo Mendes da Conceição</w:t>
          </w:r>
        </w:p>
        <w:p w:rsidR="00127379" w:rsidRPr="00CA2892" w:rsidRDefault="00127379" w:rsidP="000E047A"/>
      </w:tc>
    </w:tr>
  </w:tbl>
  <w:p w:rsidR="00127379" w:rsidRPr="00CA2892" w:rsidRDefault="00127379" w:rsidP="00127379">
    <w:pPr>
      <w:pStyle w:val="NormalWeb"/>
      <w:spacing w:before="0" w:beforeAutospacing="0" w:after="0" w:afterAutospacing="0"/>
      <w:rPr>
        <w:b/>
        <w:sz w:val="20"/>
        <w:szCs w:val="20"/>
        <w:u w:val="single"/>
      </w:rPr>
    </w:pPr>
  </w:p>
  <w:p w:rsidR="00127379" w:rsidRPr="00CA2892" w:rsidRDefault="00127379" w:rsidP="00127379">
    <w:pPr>
      <w:pStyle w:val="Rodap"/>
      <w:rPr>
        <w:sz w:val="20"/>
        <w:szCs w:val="20"/>
      </w:rPr>
    </w:pPr>
  </w:p>
  <w:p w:rsidR="00127379" w:rsidRPr="003D3AA8" w:rsidRDefault="00127379" w:rsidP="00127379">
    <w:pPr>
      <w:pStyle w:val="Rodap"/>
    </w:pPr>
  </w:p>
  <w:p w:rsidR="00127379" w:rsidRDefault="00127379" w:rsidP="00127379">
    <w:pPr>
      <w:pStyle w:val="Rodap"/>
    </w:pPr>
  </w:p>
  <w:p w:rsidR="00127379" w:rsidRDefault="001273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0E" w:rsidRDefault="00CE270E" w:rsidP="00127379">
      <w:r>
        <w:separator/>
      </w:r>
    </w:p>
  </w:footnote>
  <w:footnote w:type="continuationSeparator" w:id="1">
    <w:p w:rsidR="00CE270E" w:rsidRDefault="00CE270E" w:rsidP="0012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C2E1F"/>
    <w:multiLevelType w:val="hybridMultilevel"/>
    <w:tmpl w:val="E0FEEB00"/>
    <w:lvl w:ilvl="0" w:tplc="AE56ADC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7379"/>
    <w:rsid w:val="001915A3"/>
    <w:rsid w:val="00217F62"/>
    <w:rsid w:val="00427C06"/>
    <w:rsid w:val="005F6802"/>
    <w:rsid w:val="006815E1"/>
    <w:rsid w:val="00A314AB"/>
    <w:rsid w:val="00A906D8"/>
    <w:rsid w:val="00AB5A74"/>
    <w:rsid w:val="00B17C8F"/>
    <w:rsid w:val="00CE270E"/>
    <w:rsid w:val="00D374E9"/>
    <w:rsid w:val="00E42DD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">
    <w:name w:val="Emphasis"/>
    <w:basedOn w:val="Fontepargpadro"/>
    <w:uiPriority w:val="20"/>
    <w:qFormat/>
    <w:rsid w:val="00127379"/>
    <w:rPr>
      <w:i/>
      <w:iCs/>
    </w:rPr>
  </w:style>
  <w:style w:type="paragraph" w:styleId="NormalWeb">
    <w:name w:val="Normal (Web)"/>
    <w:basedOn w:val="Normal"/>
    <w:unhideWhenUsed/>
    <w:rsid w:val="00127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27379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2737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2737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73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273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27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7379"/>
  </w:style>
  <w:style w:type="paragraph" w:styleId="Rodap">
    <w:name w:val="footer"/>
    <w:basedOn w:val="Normal"/>
    <w:link w:val="RodapChar"/>
    <w:unhideWhenUsed/>
    <w:rsid w:val="00127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7379"/>
  </w:style>
  <w:style w:type="table" w:styleId="Tabelacomgrade">
    <w:name w:val="Table Grid"/>
    <w:basedOn w:val="Tabelanormal"/>
    <w:rsid w:val="00127379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2015-09-28T20:57:00Z</dcterms:created>
  <dcterms:modified xsi:type="dcterms:W3CDTF">2015-09-28T20:57:00Z</dcterms:modified>
</cp:coreProperties>
</file>