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3E" w:rsidRPr="00006620" w:rsidRDefault="00503864" w:rsidP="005F14B5">
      <w:pPr>
        <w:spacing w:before="100" w:beforeAutospacing="1" w:after="100" w:afterAutospacing="1"/>
        <w:rPr>
          <w:b/>
          <w:bCs/>
          <w:sz w:val="24"/>
          <w:szCs w:val="24"/>
        </w:rPr>
      </w:pPr>
      <w:r w:rsidRPr="00503864">
        <w:rPr>
          <w:iCs/>
          <w:noProof/>
          <w:sz w:val="20"/>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03.15pt;margin-top:5.8pt;width:326.25pt;height:51.75pt;z-index:251660288" fillcolor="#369" stroked="f">
            <v:shadow on="t" color="silver" offset="3pt"/>
            <v:textpath style="font-family:&quot;Times New Roman&quot;;font-size:14pt;font-weight:bold;v-text-kern:t" trim="t" fitpath="t" string="CÂMARA MUNICIPAL DE CAMPO NOVO DO PARECIS&#10;ESTADO DE MATO GROSSO&#10;"/>
          </v:shape>
        </w:pict>
      </w:r>
      <w:r w:rsidR="00FB433E" w:rsidRPr="00006620">
        <w:rPr>
          <w:iCs/>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488630178" r:id="rId7"/>
        </w:object>
      </w:r>
      <w:r w:rsidR="00FB433E" w:rsidRPr="00006620">
        <w:rPr>
          <w:b/>
          <w:bCs/>
          <w:sz w:val="24"/>
          <w:szCs w:val="24"/>
        </w:rPr>
        <w:t>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FB433E" w:rsidRPr="00FB433E" w:rsidTr="008F6802">
        <w:tc>
          <w:tcPr>
            <w:tcW w:w="8505" w:type="dxa"/>
            <w:tcBorders>
              <w:top w:val="single" w:sz="4" w:space="0" w:color="auto"/>
              <w:left w:val="single" w:sz="4" w:space="0" w:color="auto"/>
              <w:bottom w:val="single" w:sz="4" w:space="0" w:color="auto"/>
              <w:right w:val="single" w:sz="4" w:space="0" w:color="auto"/>
            </w:tcBorders>
          </w:tcPr>
          <w:p w:rsidR="00FB433E" w:rsidRPr="00FB433E" w:rsidRDefault="00FB433E" w:rsidP="008F6802">
            <w:pPr>
              <w:jc w:val="both"/>
              <w:rPr>
                <w:rFonts w:ascii="Times New Roman" w:hAnsi="Times New Roman" w:cs="Times New Roman"/>
                <w:b/>
                <w:sz w:val="24"/>
                <w:szCs w:val="24"/>
              </w:rPr>
            </w:pPr>
          </w:p>
          <w:p w:rsidR="00FB433E" w:rsidRPr="00FB433E" w:rsidRDefault="00FB433E" w:rsidP="008F6802">
            <w:pPr>
              <w:rPr>
                <w:rFonts w:ascii="Times New Roman" w:hAnsi="Times New Roman" w:cs="Times New Roman"/>
                <w:b/>
                <w:sz w:val="24"/>
                <w:szCs w:val="24"/>
              </w:rPr>
            </w:pPr>
            <w:r w:rsidRPr="00FB433E">
              <w:rPr>
                <w:rFonts w:ascii="Times New Roman" w:hAnsi="Times New Roman" w:cs="Times New Roman"/>
                <w:b/>
                <w:sz w:val="24"/>
                <w:szCs w:val="24"/>
              </w:rPr>
              <w:t>PROJETO DE LEI Nº0</w:t>
            </w:r>
            <w:bookmarkStart w:id="0" w:name="_GoBack"/>
            <w:bookmarkEnd w:id="0"/>
            <w:r>
              <w:rPr>
                <w:rFonts w:ascii="Times New Roman" w:hAnsi="Times New Roman" w:cs="Times New Roman"/>
                <w:b/>
                <w:sz w:val="24"/>
                <w:szCs w:val="24"/>
              </w:rPr>
              <w:t>59</w:t>
            </w:r>
            <w:r w:rsidRPr="00FB433E">
              <w:rPr>
                <w:rFonts w:ascii="Times New Roman" w:hAnsi="Times New Roman" w:cs="Times New Roman"/>
                <w:b/>
                <w:sz w:val="24"/>
                <w:szCs w:val="24"/>
              </w:rPr>
              <w:t xml:space="preserve">/2015-LE DE </w:t>
            </w:r>
            <w:r>
              <w:rPr>
                <w:rFonts w:ascii="Times New Roman" w:hAnsi="Times New Roman" w:cs="Times New Roman"/>
                <w:b/>
                <w:sz w:val="24"/>
                <w:szCs w:val="24"/>
              </w:rPr>
              <w:t>23</w:t>
            </w:r>
            <w:r w:rsidRPr="00FB433E">
              <w:rPr>
                <w:rFonts w:ascii="Times New Roman" w:hAnsi="Times New Roman" w:cs="Times New Roman"/>
                <w:b/>
                <w:sz w:val="24"/>
                <w:szCs w:val="24"/>
              </w:rPr>
              <w:t xml:space="preserve"> DE MARÇO  DE 2015.</w:t>
            </w:r>
          </w:p>
          <w:p w:rsidR="00FB433E" w:rsidRPr="00FB433E" w:rsidRDefault="00FB433E" w:rsidP="008F6802">
            <w:pPr>
              <w:rPr>
                <w:rFonts w:ascii="Times New Roman" w:hAnsi="Times New Roman" w:cs="Times New Roman"/>
                <w:b/>
                <w:sz w:val="24"/>
                <w:szCs w:val="24"/>
              </w:rPr>
            </w:pPr>
          </w:p>
        </w:tc>
      </w:tr>
    </w:tbl>
    <w:p w:rsidR="00FB433E" w:rsidRPr="00FB433E" w:rsidRDefault="00FB433E" w:rsidP="006D2833">
      <w:pPr>
        <w:spacing w:before="100" w:beforeAutospacing="1" w:after="100" w:afterAutospacing="1"/>
        <w:ind w:right="-96"/>
        <w:jc w:val="both"/>
        <w:rPr>
          <w:rFonts w:ascii="Times New Roman" w:hAnsi="Times New Roman" w:cs="Times New Roman"/>
          <w:b/>
          <w:sz w:val="24"/>
          <w:szCs w:val="24"/>
        </w:rPr>
      </w:pPr>
      <w:r w:rsidRPr="00FB433E">
        <w:rPr>
          <w:rFonts w:ascii="Times New Roman" w:hAnsi="Times New Roman" w:cs="Times New Roman"/>
          <w:b/>
          <w:sz w:val="24"/>
          <w:szCs w:val="24"/>
        </w:rPr>
        <w:t>AUTORIA: VEREADOR</w:t>
      </w:r>
      <w:r w:rsidR="006D2833">
        <w:rPr>
          <w:rFonts w:ascii="Times New Roman" w:hAnsi="Times New Roman" w:cs="Times New Roman"/>
          <w:b/>
          <w:sz w:val="24"/>
          <w:szCs w:val="24"/>
        </w:rPr>
        <w:t>ES LEANDRO MARTINS DOS SANTOS E SEBASTIÃO PEDRO DA VITÓRIA.</w:t>
      </w:r>
    </w:p>
    <w:p w:rsidR="00FB433E" w:rsidRPr="00FB433E" w:rsidRDefault="00FB433E" w:rsidP="00FB433E">
      <w:pPr>
        <w:ind w:right="-96"/>
        <w:jc w:val="both"/>
        <w:rPr>
          <w:rFonts w:ascii="Times New Roman" w:hAnsi="Times New Roman" w:cs="Times New Roman"/>
          <w:b/>
          <w:bCs/>
          <w:sz w:val="24"/>
          <w:szCs w:val="24"/>
        </w:rPr>
      </w:pPr>
      <w:r w:rsidRPr="00FB433E">
        <w:rPr>
          <w:rFonts w:ascii="Times New Roman" w:hAnsi="Times New Roman" w:cs="Times New Roman"/>
          <w:b/>
          <w:bCs/>
          <w:sz w:val="24"/>
          <w:szCs w:val="24"/>
        </w:rPr>
        <w:t>DISPÕE SOBRE O CADASTRO MUNICIPAL DE PESSOAS COM DEFICI</w:t>
      </w:r>
      <w:r>
        <w:rPr>
          <w:rFonts w:ascii="Times New Roman" w:hAnsi="Times New Roman" w:cs="Times New Roman"/>
          <w:b/>
          <w:bCs/>
          <w:sz w:val="24"/>
          <w:szCs w:val="24"/>
        </w:rPr>
        <w:t>Ê</w:t>
      </w:r>
      <w:r w:rsidRPr="00FB433E">
        <w:rPr>
          <w:rFonts w:ascii="Times New Roman" w:hAnsi="Times New Roman" w:cs="Times New Roman"/>
          <w:b/>
          <w:bCs/>
          <w:sz w:val="24"/>
          <w:szCs w:val="24"/>
        </w:rPr>
        <w:t>NCIA DE LOCOMOÇÃO NAS UNIDADES BÁSICAS DE SAÚDE (UBS), PERMITE AOS CADASTRADOS O AGENDAMENTO, POR TELEFONE DE CONSULTAS MÉDICAS E EXAMES NO MUNIC</w:t>
      </w:r>
      <w:r>
        <w:rPr>
          <w:rFonts w:ascii="Times New Roman" w:hAnsi="Times New Roman" w:cs="Times New Roman"/>
          <w:b/>
          <w:bCs/>
          <w:sz w:val="24"/>
          <w:szCs w:val="24"/>
        </w:rPr>
        <w:t>Í</w:t>
      </w:r>
      <w:r w:rsidRPr="00FB433E">
        <w:rPr>
          <w:rFonts w:ascii="Times New Roman" w:hAnsi="Times New Roman" w:cs="Times New Roman"/>
          <w:b/>
          <w:bCs/>
          <w:sz w:val="24"/>
          <w:szCs w:val="24"/>
        </w:rPr>
        <w:t xml:space="preserve">IPIO DE CAMPO NOVO DO PARECIS. </w:t>
      </w:r>
    </w:p>
    <w:p w:rsidR="00FB433E" w:rsidRPr="00FB433E" w:rsidRDefault="00FB433E" w:rsidP="00FB433E">
      <w:pPr>
        <w:ind w:right="-96"/>
        <w:jc w:val="both"/>
        <w:rPr>
          <w:rFonts w:ascii="Times New Roman" w:hAnsi="Times New Roman" w:cs="Times New Roman"/>
          <w:b/>
          <w:bCs/>
          <w:sz w:val="24"/>
          <w:szCs w:val="24"/>
        </w:rPr>
      </w:pPr>
    </w:p>
    <w:p w:rsidR="00FB433E" w:rsidRPr="00FB433E" w:rsidRDefault="00FB433E" w:rsidP="00FB433E">
      <w:pPr>
        <w:ind w:right="-96" w:firstLine="1440"/>
        <w:jc w:val="both"/>
        <w:rPr>
          <w:rFonts w:ascii="Times New Roman" w:hAnsi="Times New Roman" w:cs="Times New Roman"/>
          <w:sz w:val="24"/>
          <w:szCs w:val="24"/>
        </w:rPr>
      </w:pPr>
      <w:r w:rsidRPr="00FB433E">
        <w:rPr>
          <w:rFonts w:ascii="Times New Roman" w:hAnsi="Times New Roman" w:cs="Times New Roman"/>
          <w:sz w:val="24"/>
          <w:szCs w:val="24"/>
        </w:rPr>
        <w:t>O Vereador Leandro Martins dos Santos, no uso das atribuições que lhe são conferidas por lei, e tendo em vista o disposto no art. 38, I, da Lei Orgânica Municipal, apresenta para apreciação e deliberação do Soberano Plenário o seguinte Projeto de Lei:</w:t>
      </w:r>
    </w:p>
    <w:p w:rsidR="00FB433E" w:rsidRPr="00FB433E" w:rsidRDefault="00FB433E" w:rsidP="00FB433E">
      <w:pPr>
        <w:ind w:right="-96" w:firstLine="1440"/>
        <w:jc w:val="both"/>
        <w:rPr>
          <w:rFonts w:ascii="Times New Roman" w:hAnsi="Times New Roman" w:cs="Times New Roman"/>
          <w:sz w:val="24"/>
          <w:szCs w:val="24"/>
        </w:rPr>
      </w:pPr>
    </w:p>
    <w:p w:rsidR="00FB433E" w:rsidRPr="00FB433E" w:rsidRDefault="00FB433E" w:rsidP="00FB433E">
      <w:pPr>
        <w:ind w:right="-96" w:firstLine="1440"/>
        <w:jc w:val="both"/>
        <w:rPr>
          <w:rFonts w:ascii="Times New Roman" w:hAnsi="Times New Roman" w:cs="Times New Roman"/>
          <w:bCs/>
          <w:sz w:val="24"/>
          <w:szCs w:val="24"/>
        </w:rPr>
      </w:pPr>
      <w:r w:rsidRPr="00FB433E">
        <w:rPr>
          <w:rFonts w:ascii="Times New Roman" w:hAnsi="Times New Roman" w:cs="Times New Roman"/>
          <w:b/>
          <w:bCs/>
          <w:sz w:val="24"/>
          <w:szCs w:val="24"/>
        </w:rPr>
        <w:t>Art</w:t>
      </w:r>
      <w:r w:rsidRPr="00FB433E">
        <w:rPr>
          <w:rFonts w:ascii="Times New Roman" w:hAnsi="Times New Roman" w:cs="Times New Roman"/>
          <w:bCs/>
          <w:sz w:val="24"/>
          <w:szCs w:val="24"/>
        </w:rPr>
        <w:t xml:space="preserve">. </w:t>
      </w:r>
      <w:r w:rsidRPr="00FB433E">
        <w:rPr>
          <w:rFonts w:ascii="Times New Roman" w:hAnsi="Times New Roman" w:cs="Times New Roman"/>
          <w:b/>
          <w:bCs/>
          <w:sz w:val="24"/>
          <w:szCs w:val="24"/>
        </w:rPr>
        <w:t>1º</w:t>
      </w:r>
      <w:r>
        <w:rPr>
          <w:rFonts w:ascii="Times New Roman" w:hAnsi="Times New Roman" w:cs="Times New Roman"/>
          <w:bCs/>
          <w:sz w:val="24"/>
          <w:szCs w:val="24"/>
        </w:rPr>
        <w:t>.</w:t>
      </w:r>
      <w:r w:rsidRPr="00FB433E">
        <w:rPr>
          <w:rFonts w:ascii="Times New Roman" w:hAnsi="Times New Roman" w:cs="Times New Roman"/>
          <w:bCs/>
          <w:sz w:val="24"/>
          <w:szCs w:val="24"/>
        </w:rPr>
        <w:t xml:space="preserve"> Fica instituído o Cadastro Municipal de </w:t>
      </w:r>
      <w:r>
        <w:rPr>
          <w:rFonts w:ascii="Times New Roman" w:hAnsi="Times New Roman" w:cs="Times New Roman"/>
          <w:bCs/>
          <w:sz w:val="24"/>
          <w:szCs w:val="24"/>
        </w:rPr>
        <w:t>P</w:t>
      </w:r>
      <w:r w:rsidRPr="00FB433E">
        <w:rPr>
          <w:rFonts w:ascii="Times New Roman" w:hAnsi="Times New Roman" w:cs="Times New Roman"/>
          <w:bCs/>
          <w:sz w:val="24"/>
          <w:szCs w:val="24"/>
        </w:rPr>
        <w:t xml:space="preserve">essoas com </w:t>
      </w:r>
      <w:r>
        <w:rPr>
          <w:rFonts w:ascii="Times New Roman" w:hAnsi="Times New Roman" w:cs="Times New Roman"/>
          <w:bCs/>
          <w:sz w:val="24"/>
          <w:szCs w:val="24"/>
        </w:rPr>
        <w:t>D</w:t>
      </w:r>
      <w:r w:rsidRPr="00FB433E">
        <w:rPr>
          <w:rFonts w:ascii="Times New Roman" w:hAnsi="Times New Roman" w:cs="Times New Roman"/>
          <w:bCs/>
          <w:sz w:val="24"/>
          <w:szCs w:val="24"/>
        </w:rPr>
        <w:t xml:space="preserve">eficiência de </w:t>
      </w:r>
      <w:r>
        <w:rPr>
          <w:rFonts w:ascii="Times New Roman" w:hAnsi="Times New Roman" w:cs="Times New Roman"/>
          <w:bCs/>
          <w:sz w:val="24"/>
          <w:szCs w:val="24"/>
        </w:rPr>
        <w:t>L</w:t>
      </w:r>
      <w:r w:rsidRPr="00FB433E">
        <w:rPr>
          <w:rFonts w:ascii="Times New Roman" w:hAnsi="Times New Roman" w:cs="Times New Roman"/>
          <w:bCs/>
          <w:sz w:val="24"/>
          <w:szCs w:val="24"/>
        </w:rPr>
        <w:t>ocomoção, ficando sua ger</w:t>
      </w:r>
      <w:r>
        <w:rPr>
          <w:rFonts w:ascii="Times New Roman" w:hAnsi="Times New Roman" w:cs="Times New Roman"/>
          <w:bCs/>
          <w:sz w:val="24"/>
          <w:szCs w:val="24"/>
        </w:rPr>
        <w:t>ê</w:t>
      </w:r>
      <w:r w:rsidRPr="00FB433E">
        <w:rPr>
          <w:rFonts w:ascii="Times New Roman" w:hAnsi="Times New Roman" w:cs="Times New Roman"/>
          <w:bCs/>
          <w:sz w:val="24"/>
          <w:szCs w:val="24"/>
        </w:rPr>
        <w:t xml:space="preserve">ncia a cargo das </w:t>
      </w:r>
      <w:r>
        <w:rPr>
          <w:rFonts w:ascii="Times New Roman" w:hAnsi="Times New Roman" w:cs="Times New Roman"/>
          <w:bCs/>
          <w:sz w:val="24"/>
          <w:szCs w:val="24"/>
        </w:rPr>
        <w:t>UBS – Unidades Básicas de Saúde</w:t>
      </w:r>
      <w:r w:rsidRPr="00FB433E">
        <w:rPr>
          <w:rFonts w:ascii="Times New Roman" w:hAnsi="Times New Roman" w:cs="Times New Roman"/>
          <w:bCs/>
          <w:sz w:val="24"/>
          <w:szCs w:val="24"/>
        </w:rPr>
        <w:t>, no município de Campo Novo do Parecis.</w:t>
      </w:r>
    </w:p>
    <w:p w:rsidR="00FB433E" w:rsidRPr="00FB433E" w:rsidRDefault="00FB433E" w:rsidP="00FB433E">
      <w:pPr>
        <w:autoSpaceDE w:val="0"/>
        <w:autoSpaceDN w:val="0"/>
        <w:adjustRightInd w:val="0"/>
        <w:ind w:right="-96"/>
        <w:jc w:val="both"/>
        <w:rPr>
          <w:rFonts w:ascii="Times New Roman" w:hAnsi="Times New Roman" w:cs="Times New Roman"/>
          <w:sz w:val="24"/>
          <w:szCs w:val="24"/>
        </w:rPr>
      </w:pPr>
      <w:r w:rsidRPr="00FB433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B433E">
        <w:rPr>
          <w:rFonts w:ascii="Times New Roman" w:hAnsi="Times New Roman" w:cs="Times New Roman"/>
          <w:bCs/>
          <w:sz w:val="24"/>
          <w:szCs w:val="24"/>
        </w:rPr>
        <w:t>§ 1º</w:t>
      </w:r>
      <w:r w:rsidRPr="00FB433E">
        <w:rPr>
          <w:rFonts w:ascii="Times New Roman" w:hAnsi="Times New Roman" w:cs="Times New Roman"/>
          <w:b/>
          <w:bCs/>
          <w:sz w:val="24"/>
          <w:szCs w:val="24"/>
        </w:rPr>
        <w:t xml:space="preserve"> </w:t>
      </w:r>
      <w:r w:rsidRPr="00FB433E">
        <w:rPr>
          <w:rFonts w:ascii="Times New Roman" w:hAnsi="Times New Roman" w:cs="Times New Roman"/>
          <w:sz w:val="24"/>
          <w:szCs w:val="24"/>
        </w:rPr>
        <w:t>Consideram-se pessoas com deficiência de locomoção para os fins da presente lei, aquelas pessoas acometidas por enfermidades ou deficiências, temporárias ou vitalícias, que não tenham condições de se locomover por conta própria, sem auxílio de outras pessoas ou equipamentos facilitadores (cadeira de rodas, muletas ou outros) de locomoção.</w:t>
      </w:r>
    </w:p>
    <w:p w:rsidR="00FB433E" w:rsidRDefault="00FB433E" w:rsidP="00FB433E">
      <w:pPr>
        <w:ind w:right="-96"/>
        <w:jc w:val="both"/>
        <w:rPr>
          <w:rFonts w:ascii="Times New Roman" w:hAnsi="Times New Roman" w:cs="Times New Roman"/>
          <w:sz w:val="24"/>
          <w:szCs w:val="24"/>
        </w:rPr>
      </w:pPr>
      <w:r w:rsidRPr="00FB433E">
        <w:rPr>
          <w:rFonts w:ascii="Times New Roman" w:hAnsi="Times New Roman" w:cs="Times New Roman"/>
          <w:sz w:val="24"/>
          <w:szCs w:val="24"/>
        </w:rPr>
        <w:t xml:space="preserve">                         § 2º São requisitos para inclusão no Cadastro Municipal previsto no </w:t>
      </w:r>
      <w:r w:rsidRPr="00FB433E">
        <w:rPr>
          <w:rFonts w:ascii="Times New Roman" w:hAnsi="Times New Roman" w:cs="Times New Roman"/>
          <w:i/>
          <w:sz w:val="24"/>
          <w:szCs w:val="24"/>
        </w:rPr>
        <w:t>caput</w:t>
      </w:r>
      <w:r w:rsidRPr="00FB433E">
        <w:rPr>
          <w:rFonts w:ascii="Times New Roman" w:hAnsi="Times New Roman" w:cs="Times New Roman"/>
          <w:sz w:val="24"/>
          <w:szCs w:val="24"/>
        </w:rPr>
        <w:t xml:space="preserve"> deste artigo:</w:t>
      </w:r>
    </w:p>
    <w:p w:rsidR="00FB433E" w:rsidRPr="00FB433E" w:rsidRDefault="00FB433E" w:rsidP="00FB433E">
      <w:pPr>
        <w:ind w:left="1560" w:right="-96" w:hanging="1560"/>
        <w:jc w:val="both"/>
        <w:rPr>
          <w:rFonts w:ascii="Times New Roman" w:hAnsi="Times New Roman" w:cs="Times New Roman"/>
          <w:sz w:val="24"/>
          <w:szCs w:val="24"/>
        </w:rPr>
      </w:pPr>
      <w:r>
        <w:rPr>
          <w:rFonts w:ascii="Times New Roman" w:hAnsi="Times New Roman" w:cs="Times New Roman"/>
          <w:sz w:val="24"/>
          <w:szCs w:val="24"/>
        </w:rPr>
        <w:tab/>
      </w:r>
      <w:r w:rsidRPr="00FB433E">
        <w:rPr>
          <w:rFonts w:ascii="Times New Roman" w:hAnsi="Times New Roman" w:cs="Times New Roman"/>
          <w:sz w:val="24"/>
          <w:szCs w:val="24"/>
        </w:rPr>
        <w:t xml:space="preserve">I – </w:t>
      </w:r>
      <w:r>
        <w:rPr>
          <w:rFonts w:ascii="Times New Roman" w:hAnsi="Times New Roman" w:cs="Times New Roman"/>
          <w:sz w:val="24"/>
          <w:szCs w:val="24"/>
        </w:rPr>
        <w:t>r</w:t>
      </w:r>
      <w:r w:rsidRPr="00FB433E">
        <w:rPr>
          <w:rFonts w:ascii="Times New Roman" w:hAnsi="Times New Roman" w:cs="Times New Roman"/>
          <w:sz w:val="24"/>
          <w:szCs w:val="24"/>
        </w:rPr>
        <w:t>esidência fixa em Campo Novo do Parecis.</w:t>
      </w:r>
    </w:p>
    <w:p w:rsidR="00FB433E" w:rsidRPr="00FB433E" w:rsidRDefault="00FB433E" w:rsidP="00FB433E">
      <w:pPr>
        <w:ind w:right="-96"/>
        <w:jc w:val="both"/>
        <w:rPr>
          <w:rFonts w:ascii="Times New Roman" w:hAnsi="Times New Roman" w:cs="Times New Roman"/>
          <w:sz w:val="24"/>
          <w:szCs w:val="24"/>
        </w:rPr>
      </w:pPr>
      <w:r w:rsidRPr="00FB433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433E">
        <w:rPr>
          <w:rFonts w:ascii="Times New Roman" w:hAnsi="Times New Roman" w:cs="Times New Roman"/>
          <w:sz w:val="24"/>
          <w:szCs w:val="24"/>
        </w:rPr>
        <w:t xml:space="preserve">II - </w:t>
      </w:r>
      <w:r>
        <w:rPr>
          <w:rFonts w:ascii="Times New Roman" w:hAnsi="Times New Roman" w:cs="Times New Roman"/>
          <w:sz w:val="24"/>
          <w:szCs w:val="24"/>
        </w:rPr>
        <w:t>d</w:t>
      </w:r>
      <w:r w:rsidRPr="00FB433E">
        <w:rPr>
          <w:rFonts w:ascii="Times New Roman" w:hAnsi="Times New Roman" w:cs="Times New Roman"/>
          <w:sz w:val="24"/>
          <w:szCs w:val="24"/>
        </w:rPr>
        <w:t xml:space="preserve">eclaração de </w:t>
      </w:r>
      <w:r>
        <w:rPr>
          <w:rFonts w:ascii="Times New Roman" w:hAnsi="Times New Roman" w:cs="Times New Roman"/>
          <w:sz w:val="24"/>
          <w:szCs w:val="24"/>
        </w:rPr>
        <w:t>m</w:t>
      </w:r>
      <w:r w:rsidRPr="00FB433E">
        <w:rPr>
          <w:rFonts w:ascii="Times New Roman" w:hAnsi="Times New Roman" w:cs="Times New Roman"/>
          <w:sz w:val="24"/>
          <w:szCs w:val="24"/>
        </w:rPr>
        <w:t>édico da rede p</w:t>
      </w:r>
      <w:r>
        <w:rPr>
          <w:rFonts w:ascii="Times New Roman" w:hAnsi="Times New Roman" w:cs="Times New Roman"/>
          <w:sz w:val="24"/>
          <w:szCs w:val="24"/>
        </w:rPr>
        <w:t>ública municipal e/</w:t>
      </w:r>
      <w:r w:rsidRPr="00FB433E">
        <w:rPr>
          <w:rFonts w:ascii="Times New Roman" w:hAnsi="Times New Roman" w:cs="Times New Roman"/>
          <w:sz w:val="24"/>
          <w:szCs w:val="24"/>
        </w:rPr>
        <w:t xml:space="preserve">ou </w:t>
      </w:r>
      <w:r>
        <w:rPr>
          <w:rFonts w:ascii="Times New Roman" w:hAnsi="Times New Roman" w:cs="Times New Roman"/>
          <w:sz w:val="24"/>
          <w:szCs w:val="24"/>
        </w:rPr>
        <w:t>d</w:t>
      </w:r>
      <w:r w:rsidRPr="00FB433E">
        <w:rPr>
          <w:rFonts w:ascii="Times New Roman" w:hAnsi="Times New Roman" w:cs="Times New Roman"/>
          <w:sz w:val="24"/>
          <w:szCs w:val="24"/>
        </w:rPr>
        <w:t>eclaração de entidade devidamente con</w:t>
      </w:r>
      <w:r>
        <w:rPr>
          <w:rFonts w:ascii="Times New Roman" w:hAnsi="Times New Roman" w:cs="Times New Roman"/>
          <w:sz w:val="24"/>
          <w:szCs w:val="24"/>
        </w:rPr>
        <w:t>stituída para sua representação;</w:t>
      </w:r>
    </w:p>
    <w:p w:rsidR="00FB433E" w:rsidRDefault="00FB433E" w:rsidP="00FB433E">
      <w:pPr>
        <w:ind w:right="-96"/>
        <w:jc w:val="both"/>
        <w:rPr>
          <w:rFonts w:ascii="Times New Roman" w:hAnsi="Times New Roman" w:cs="Times New Roman"/>
          <w:sz w:val="24"/>
          <w:szCs w:val="24"/>
        </w:rPr>
      </w:pPr>
      <w:r w:rsidRPr="00FB433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433E">
        <w:rPr>
          <w:rFonts w:ascii="Times New Roman" w:hAnsi="Times New Roman" w:cs="Times New Roman"/>
          <w:sz w:val="24"/>
          <w:szCs w:val="24"/>
        </w:rPr>
        <w:t xml:space="preserve">III – </w:t>
      </w:r>
      <w:r>
        <w:rPr>
          <w:rFonts w:ascii="Times New Roman" w:hAnsi="Times New Roman" w:cs="Times New Roman"/>
          <w:sz w:val="24"/>
          <w:szCs w:val="24"/>
        </w:rPr>
        <w:t>c</w:t>
      </w:r>
      <w:r w:rsidRPr="00FB433E">
        <w:rPr>
          <w:rFonts w:ascii="Times New Roman" w:hAnsi="Times New Roman" w:cs="Times New Roman"/>
          <w:sz w:val="24"/>
          <w:szCs w:val="24"/>
        </w:rPr>
        <w:t>aso a necessidade especial de locomoção seja temporária, o profissional médico deverá atestar por qual período será essa necessidade especial, prorrogável quantas vezes forem necessárias.</w:t>
      </w:r>
    </w:p>
    <w:p w:rsidR="006D2833" w:rsidRPr="00FB433E" w:rsidRDefault="006D2833" w:rsidP="00FB433E">
      <w:pPr>
        <w:ind w:right="-96"/>
        <w:jc w:val="both"/>
        <w:rPr>
          <w:rFonts w:ascii="Times New Roman" w:hAnsi="Times New Roman" w:cs="Times New Roman"/>
          <w:sz w:val="24"/>
          <w:szCs w:val="24"/>
        </w:rPr>
      </w:pPr>
    </w:p>
    <w:p w:rsidR="00FB433E" w:rsidRPr="00FB433E" w:rsidRDefault="00FB433E" w:rsidP="00FB433E">
      <w:pPr>
        <w:ind w:right="-96" w:firstLine="1440"/>
        <w:jc w:val="both"/>
        <w:rPr>
          <w:rFonts w:ascii="Times New Roman" w:hAnsi="Times New Roman" w:cs="Times New Roman"/>
          <w:sz w:val="24"/>
          <w:szCs w:val="24"/>
        </w:rPr>
      </w:pPr>
      <w:r w:rsidRPr="00FB433E">
        <w:rPr>
          <w:rFonts w:ascii="Times New Roman" w:hAnsi="Times New Roman" w:cs="Times New Roman"/>
          <w:b/>
          <w:bCs/>
          <w:sz w:val="24"/>
          <w:szCs w:val="24"/>
        </w:rPr>
        <w:lastRenderedPageBreak/>
        <w:t>Art. 2º</w:t>
      </w:r>
      <w:r w:rsidRPr="00FB433E">
        <w:rPr>
          <w:rFonts w:ascii="Times New Roman" w:hAnsi="Times New Roman" w:cs="Times New Roman"/>
          <w:bCs/>
          <w:sz w:val="24"/>
          <w:szCs w:val="24"/>
        </w:rPr>
        <w:t>. O</w:t>
      </w:r>
      <w:r w:rsidRPr="00FB433E">
        <w:rPr>
          <w:rFonts w:ascii="Times New Roman" w:hAnsi="Times New Roman" w:cs="Times New Roman"/>
          <w:sz w:val="24"/>
          <w:szCs w:val="24"/>
        </w:rPr>
        <w:t xml:space="preserve"> Contribuintes cadastrados no Cadastro Municipal de Pessoas com Deficiência</w:t>
      </w:r>
      <w:r>
        <w:rPr>
          <w:rFonts w:ascii="Times New Roman" w:hAnsi="Times New Roman" w:cs="Times New Roman"/>
          <w:sz w:val="24"/>
          <w:szCs w:val="24"/>
        </w:rPr>
        <w:t xml:space="preserve"> de Locomoção</w:t>
      </w:r>
      <w:r w:rsidRPr="00FB433E">
        <w:rPr>
          <w:rFonts w:ascii="Times New Roman" w:hAnsi="Times New Roman" w:cs="Times New Roman"/>
          <w:sz w:val="24"/>
          <w:szCs w:val="24"/>
        </w:rPr>
        <w:t xml:space="preserve"> poderão agendar consultas e exames médicos nas UBS, bem como fazer o cadastro na </w:t>
      </w:r>
      <w:r>
        <w:rPr>
          <w:rFonts w:ascii="Times New Roman" w:hAnsi="Times New Roman" w:cs="Times New Roman"/>
          <w:sz w:val="24"/>
          <w:szCs w:val="24"/>
        </w:rPr>
        <w:t>C</w:t>
      </w:r>
      <w:r w:rsidRPr="00FB433E">
        <w:rPr>
          <w:rFonts w:ascii="Times New Roman" w:hAnsi="Times New Roman" w:cs="Times New Roman"/>
          <w:sz w:val="24"/>
          <w:szCs w:val="24"/>
        </w:rPr>
        <w:t xml:space="preserve">entral de </w:t>
      </w:r>
      <w:r>
        <w:rPr>
          <w:rFonts w:ascii="Times New Roman" w:hAnsi="Times New Roman" w:cs="Times New Roman"/>
          <w:sz w:val="24"/>
          <w:szCs w:val="24"/>
        </w:rPr>
        <w:t>R</w:t>
      </w:r>
      <w:r w:rsidRPr="00FB433E">
        <w:rPr>
          <w:rFonts w:ascii="Times New Roman" w:hAnsi="Times New Roman" w:cs="Times New Roman"/>
          <w:sz w:val="24"/>
          <w:szCs w:val="24"/>
        </w:rPr>
        <w:t>egulação quando o exame for fora da sede do município.</w:t>
      </w:r>
    </w:p>
    <w:p w:rsidR="00FB433E" w:rsidRPr="00FB433E" w:rsidRDefault="00FB433E" w:rsidP="00FB433E">
      <w:pPr>
        <w:ind w:right="46" w:firstLine="1440"/>
        <w:jc w:val="both"/>
        <w:rPr>
          <w:rFonts w:ascii="Times New Roman" w:hAnsi="Times New Roman" w:cs="Times New Roman"/>
          <w:sz w:val="24"/>
          <w:szCs w:val="24"/>
        </w:rPr>
      </w:pPr>
      <w:r w:rsidRPr="00FB433E">
        <w:rPr>
          <w:rFonts w:ascii="Times New Roman" w:hAnsi="Times New Roman" w:cs="Times New Roman"/>
          <w:sz w:val="24"/>
          <w:szCs w:val="24"/>
        </w:rPr>
        <w:t xml:space="preserve"> </w:t>
      </w:r>
    </w:p>
    <w:p w:rsidR="00FB433E" w:rsidRPr="00FB433E" w:rsidRDefault="00FB433E" w:rsidP="00FB433E">
      <w:pPr>
        <w:ind w:right="46" w:firstLine="1440"/>
        <w:jc w:val="both"/>
        <w:rPr>
          <w:rFonts w:ascii="Times New Roman" w:hAnsi="Times New Roman" w:cs="Times New Roman"/>
          <w:sz w:val="24"/>
          <w:szCs w:val="24"/>
        </w:rPr>
      </w:pPr>
      <w:r w:rsidRPr="00FB433E">
        <w:rPr>
          <w:rFonts w:ascii="Times New Roman" w:hAnsi="Times New Roman" w:cs="Times New Roman"/>
          <w:b/>
          <w:bCs/>
          <w:sz w:val="24"/>
          <w:szCs w:val="24"/>
        </w:rPr>
        <w:t>Art. 3º</w:t>
      </w:r>
      <w:r w:rsidR="00CB052B" w:rsidRPr="00CB052B">
        <w:rPr>
          <w:rFonts w:ascii="Times New Roman" w:hAnsi="Times New Roman" w:cs="Times New Roman"/>
          <w:bCs/>
          <w:sz w:val="24"/>
          <w:szCs w:val="24"/>
        </w:rPr>
        <w:t>.</w:t>
      </w:r>
      <w:r w:rsidRPr="00FB433E">
        <w:rPr>
          <w:rFonts w:ascii="Times New Roman" w:hAnsi="Times New Roman" w:cs="Times New Roman"/>
          <w:b/>
          <w:bCs/>
          <w:sz w:val="24"/>
          <w:szCs w:val="24"/>
        </w:rPr>
        <w:t xml:space="preserve"> </w:t>
      </w:r>
      <w:r w:rsidRPr="00FB433E">
        <w:rPr>
          <w:rFonts w:ascii="Times New Roman" w:hAnsi="Times New Roman" w:cs="Times New Roman"/>
          <w:sz w:val="24"/>
          <w:szCs w:val="24"/>
        </w:rPr>
        <w:t>Esta lei será regulamentada pelo Executivo, no que couber, no prazo de 90  (noventa ) dias a contar da data da sua publicação.</w:t>
      </w:r>
    </w:p>
    <w:p w:rsidR="00FB433E" w:rsidRPr="00FB433E" w:rsidRDefault="00FB433E" w:rsidP="00FB433E">
      <w:pPr>
        <w:ind w:right="-96" w:firstLine="1440"/>
        <w:jc w:val="both"/>
        <w:rPr>
          <w:rFonts w:ascii="Times New Roman" w:hAnsi="Times New Roman" w:cs="Times New Roman"/>
          <w:sz w:val="24"/>
          <w:szCs w:val="24"/>
        </w:rPr>
      </w:pPr>
    </w:p>
    <w:p w:rsidR="00FB433E" w:rsidRPr="00FB433E" w:rsidRDefault="00FB433E" w:rsidP="00FB433E">
      <w:pPr>
        <w:ind w:right="-96" w:firstLine="1440"/>
        <w:jc w:val="both"/>
        <w:rPr>
          <w:rFonts w:ascii="Times New Roman" w:hAnsi="Times New Roman" w:cs="Times New Roman"/>
          <w:sz w:val="24"/>
          <w:szCs w:val="24"/>
        </w:rPr>
      </w:pPr>
      <w:r w:rsidRPr="00FB433E">
        <w:rPr>
          <w:rFonts w:ascii="Times New Roman" w:hAnsi="Times New Roman" w:cs="Times New Roman"/>
          <w:b/>
          <w:bCs/>
          <w:sz w:val="24"/>
          <w:szCs w:val="24"/>
        </w:rPr>
        <w:t xml:space="preserve">Art. </w:t>
      </w:r>
      <w:r w:rsidR="00CB052B">
        <w:rPr>
          <w:rFonts w:ascii="Times New Roman" w:hAnsi="Times New Roman" w:cs="Times New Roman"/>
          <w:b/>
          <w:bCs/>
          <w:sz w:val="24"/>
          <w:szCs w:val="24"/>
        </w:rPr>
        <w:t>4</w:t>
      </w:r>
      <w:r w:rsidRPr="00FB433E">
        <w:rPr>
          <w:rFonts w:ascii="Times New Roman" w:hAnsi="Times New Roman" w:cs="Times New Roman"/>
          <w:b/>
          <w:bCs/>
          <w:sz w:val="24"/>
          <w:szCs w:val="24"/>
        </w:rPr>
        <w:t>º</w:t>
      </w:r>
      <w:r w:rsidRPr="00FB433E">
        <w:rPr>
          <w:rFonts w:ascii="Times New Roman" w:hAnsi="Times New Roman" w:cs="Times New Roman"/>
          <w:sz w:val="24"/>
          <w:szCs w:val="24"/>
        </w:rPr>
        <w:t>. Esta lei entra em vigor na data de sua publicação.</w:t>
      </w:r>
    </w:p>
    <w:p w:rsidR="00FB433E" w:rsidRDefault="00FB433E" w:rsidP="00FB433E">
      <w:pPr>
        <w:ind w:firstLine="1440"/>
        <w:jc w:val="both"/>
        <w:rPr>
          <w:rFonts w:ascii="Times New Roman" w:hAnsi="Times New Roman" w:cs="Times New Roman"/>
          <w:bCs/>
          <w:sz w:val="24"/>
          <w:szCs w:val="24"/>
        </w:rPr>
      </w:pPr>
    </w:p>
    <w:p w:rsidR="00CB052B" w:rsidRPr="00FB433E" w:rsidRDefault="00CB052B" w:rsidP="006D2833">
      <w:pPr>
        <w:ind w:right="-96" w:firstLine="1440"/>
        <w:jc w:val="both"/>
        <w:rPr>
          <w:rFonts w:ascii="Times New Roman" w:hAnsi="Times New Roman" w:cs="Times New Roman"/>
          <w:bCs/>
          <w:sz w:val="24"/>
          <w:szCs w:val="24"/>
        </w:rPr>
      </w:pPr>
      <w:r w:rsidRPr="00FB433E">
        <w:rPr>
          <w:rFonts w:ascii="Times New Roman" w:hAnsi="Times New Roman" w:cs="Times New Roman"/>
          <w:b/>
          <w:bCs/>
          <w:sz w:val="24"/>
          <w:szCs w:val="24"/>
        </w:rPr>
        <w:t xml:space="preserve">Art. </w:t>
      </w:r>
      <w:r w:rsidR="00EE4384">
        <w:rPr>
          <w:rFonts w:ascii="Times New Roman" w:hAnsi="Times New Roman" w:cs="Times New Roman"/>
          <w:b/>
          <w:bCs/>
          <w:sz w:val="24"/>
          <w:szCs w:val="24"/>
        </w:rPr>
        <w:t>5</w:t>
      </w:r>
      <w:r w:rsidRPr="00FB433E">
        <w:rPr>
          <w:rFonts w:ascii="Times New Roman" w:hAnsi="Times New Roman" w:cs="Times New Roman"/>
          <w:b/>
          <w:bCs/>
          <w:sz w:val="24"/>
          <w:szCs w:val="24"/>
        </w:rPr>
        <w:t>º</w:t>
      </w:r>
      <w:r w:rsidRPr="00FB433E">
        <w:rPr>
          <w:rFonts w:ascii="Times New Roman" w:hAnsi="Times New Roman" w:cs="Times New Roman"/>
          <w:bCs/>
          <w:sz w:val="24"/>
          <w:szCs w:val="24"/>
        </w:rPr>
        <w:t>.</w:t>
      </w:r>
      <w:r w:rsidRPr="00FB433E">
        <w:rPr>
          <w:rFonts w:ascii="Times New Roman" w:hAnsi="Times New Roman" w:cs="Times New Roman"/>
          <w:b/>
          <w:bCs/>
          <w:sz w:val="24"/>
          <w:szCs w:val="24"/>
        </w:rPr>
        <w:t xml:space="preserve"> </w:t>
      </w:r>
      <w:r w:rsidRPr="00FB433E">
        <w:rPr>
          <w:rFonts w:ascii="Times New Roman" w:hAnsi="Times New Roman" w:cs="Times New Roman"/>
          <w:bCs/>
          <w:sz w:val="24"/>
          <w:szCs w:val="24"/>
        </w:rPr>
        <w:t>Revogam- se as disposições em contrário</w:t>
      </w:r>
    </w:p>
    <w:p w:rsidR="00CB052B" w:rsidRPr="00FB433E" w:rsidRDefault="00CB052B" w:rsidP="006D2833">
      <w:pPr>
        <w:ind w:right="-96" w:firstLine="1440"/>
        <w:jc w:val="both"/>
        <w:rPr>
          <w:rFonts w:ascii="Times New Roman" w:hAnsi="Times New Roman" w:cs="Times New Roman"/>
          <w:b/>
          <w:bCs/>
          <w:sz w:val="24"/>
          <w:szCs w:val="24"/>
        </w:rPr>
      </w:pPr>
    </w:p>
    <w:p w:rsidR="00FB433E" w:rsidRPr="00FB433E" w:rsidRDefault="00FB433E" w:rsidP="006D2833">
      <w:pPr>
        <w:ind w:firstLine="1440"/>
        <w:jc w:val="both"/>
        <w:rPr>
          <w:rFonts w:ascii="Times New Roman" w:hAnsi="Times New Roman" w:cs="Times New Roman"/>
          <w:sz w:val="24"/>
          <w:szCs w:val="24"/>
        </w:rPr>
      </w:pPr>
    </w:p>
    <w:p w:rsidR="00FB433E" w:rsidRPr="00FB433E" w:rsidRDefault="00FB433E" w:rsidP="006D2833">
      <w:pPr>
        <w:jc w:val="both"/>
        <w:rPr>
          <w:rFonts w:ascii="Times New Roman" w:hAnsi="Times New Roman" w:cs="Times New Roman"/>
          <w:sz w:val="24"/>
          <w:szCs w:val="24"/>
        </w:rPr>
      </w:pPr>
      <w:r w:rsidRPr="00FB433E">
        <w:rPr>
          <w:rFonts w:ascii="Times New Roman" w:hAnsi="Times New Roman" w:cs="Times New Roman"/>
          <w:sz w:val="24"/>
          <w:szCs w:val="24"/>
        </w:rPr>
        <w:t xml:space="preserve">                        Sala de Sessões da Câmara Municipal, em </w:t>
      </w:r>
      <w:r w:rsidR="00CB052B">
        <w:rPr>
          <w:rFonts w:ascii="Times New Roman" w:hAnsi="Times New Roman" w:cs="Times New Roman"/>
          <w:sz w:val="24"/>
          <w:szCs w:val="24"/>
        </w:rPr>
        <w:t>23</w:t>
      </w:r>
      <w:r w:rsidRPr="00FB433E">
        <w:rPr>
          <w:rFonts w:ascii="Times New Roman" w:hAnsi="Times New Roman" w:cs="Times New Roman"/>
          <w:sz w:val="24"/>
          <w:szCs w:val="24"/>
        </w:rPr>
        <w:t xml:space="preserve"> de </w:t>
      </w:r>
      <w:r w:rsidR="00CB052B">
        <w:rPr>
          <w:rFonts w:ascii="Times New Roman" w:hAnsi="Times New Roman" w:cs="Times New Roman"/>
          <w:sz w:val="24"/>
          <w:szCs w:val="24"/>
        </w:rPr>
        <w:t>m</w:t>
      </w:r>
      <w:r w:rsidRPr="00FB433E">
        <w:rPr>
          <w:rFonts w:ascii="Times New Roman" w:hAnsi="Times New Roman" w:cs="Times New Roman"/>
          <w:sz w:val="24"/>
          <w:szCs w:val="24"/>
        </w:rPr>
        <w:t>arço</w:t>
      </w:r>
      <w:r w:rsidR="00CB052B">
        <w:rPr>
          <w:rFonts w:ascii="Times New Roman" w:hAnsi="Times New Roman" w:cs="Times New Roman"/>
          <w:sz w:val="24"/>
          <w:szCs w:val="24"/>
        </w:rPr>
        <w:t xml:space="preserve"> </w:t>
      </w:r>
      <w:r w:rsidRPr="00FB433E">
        <w:rPr>
          <w:rFonts w:ascii="Times New Roman" w:hAnsi="Times New Roman" w:cs="Times New Roman"/>
          <w:sz w:val="24"/>
          <w:szCs w:val="24"/>
        </w:rPr>
        <w:t>de 2015.</w:t>
      </w:r>
    </w:p>
    <w:p w:rsidR="00FB433E" w:rsidRDefault="00FB433E" w:rsidP="006D2833">
      <w:pPr>
        <w:rPr>
          <w:rFonts w:ascii="Times New Roman" w:hAnsi="Times New Roman" w:cs="Times New Roman"/>
          <w:sz w:val="24"/>
          <w:szCs w:val="24"/>
        </w:rPr>
      </w:pPr>
      <w:r w:rsidRPr="00FB433E">
        <w:rPr>
          <w:rFonts w:ascii="Times New Roman" w:hAnsi="Times New Roman" w:cs="Times New Roman"/>
          <w:sz w:val="24"/>
          <w:szCs w:val="24"/>
        </w:rPr>
        <w:t> </w:t>
      </w:r>
    </w:p>
    <w:p w:rsidR="006D2833" w:rsidRDefault="006D2833" w:rsidP="006D2833">
      <w:pPr>
        <w:rPr>
          <w:rFonts w:ascii="Times New Roman" w:hAnsi="Times New Roman" w:cs="Times New Roman"/>
          <w:sz w:val="24"/>
          <w:szCs w:val="24"/>
        </w:rPr>
      </w:pPr>
    </w:p>
    <w:p w:rsidR="006D2833" w:rsidRPr="00FB433E" w:rsidRDefault="006D2833" w:rsidP="006D2833">
      <w:pPr>
        <w:rPr>
          <w:rFonts w:ascii="Times New Roman" w:hAnsi="Times New Roman" w:cs="Times New Roman"/>
          <w:sz w:val="24"/>
          <w:szCs w:val="24"/>
        </w:rPr>
      </w:pPr>
    </w:p>
    <w:p w:rsidR="00FB433E" w:rsidRPr="00FB433E" w:rsidRDefault="00FB433E" w:rsidP="006D2833">
      <w:pPr>
        <w:rPr>
          <w:rFonts w:ascii="Times New Roman" w:hAnsi="Times New Roman" w:cs="Times New Roman"/>
          <w:sz w:val="24"/>
          <w:szCs w:val="24"/>
        </w:rPr>
      </w:pPr>
    </w:p>
    <w:p w:rsidR="006D2833" w:rsidRPr="00FB433E" w:rsidRDefault="006D2833" w:rsidP="006D2833">
      <w:pPr>
        <w:ind w:right="-96"/>
        <w:jc w:val="both"/>
        <w:rPr>
          <w:rFonts w:ascii="Times New Roman" w:hAnsi="Times New Roman" w:cs="Times New Roman"/>
          <w:b/>
          <w:sz w:val="24"/>
          <w:szCs w:val="24"/>
        </w:rPr>
      </w:pPr>
      <w:r>
        <w:rPr>
          <w:rFonts w:ascii="Times New Roman" w:hAnsi="Times New Roman" w:cs="Times New Roman"/>
          <w:b/>
          <w:bCs/>
          <w:sz w:val="24"/>
          <w:szCs w:val="24"/>
        </w:rPr>
        <w:t> </w:t>
      </w:r>
      <w:r w:rsidR="00FB433E" w:rsidRPr="00FB433E">
        <w:rPr>
          <w:rFonts w:ascii="Times New Roman" w:hAnsi="Times New Roman" w:cs="Times New Roman"/>
          <w:b/>
          <w:bCs/>
          <w:sz w:val="24"/>
          <w:szCs w:val="24"/>
        </w:rPr>
        <w:t>VER. LEANDRO MARTINS DOS SANTOS</w:t>
      </w:r>
      <w:r>
        <w:rPr>
          <w:rFonts w:ascii="Times New Roman" w:hAnsi="Times New Roman" w:cs="Times New Roman"/>
          <w:b/>
          <w:bCs/>
          <w:sz w:val="24"/>
          <w:szCs w:val="24"/>
        </w:rPr>
        <w:t xml:space="preserve">           VER. </w:t>
      </w:r>
      <w:r>
        <w:rPr>
          <w:rFonts w:ascii="Times New Roman" w:hAnsi="Times New Roman" w:cs="Times New Roman"/>
          <w:b/>
          <w:sz w:val="24"/>
          <w:szCs w:val="24"/>
        </w:rPr>
        <w:t xml:space="preserve"> PEDRO DA VITÓRIA</w:t>
      </w:r>
    </w:p>
    <w:p w:rsidR="00FB433E" w:rsidRPr="00FB433E" w:rsidRDefault="00FB433E" w:rsidP="006D2833">
      <w:pPr>
        <w:rPr>
          <w:rFonts w:ascii="Times New Roman" w:hAnsi="Times New Roman" w:cs="Times New Roman"/>
          <w:sz w:val="24"/>
          <w:szCs w:val="24"/>
        </w:rPr>
      </w:pPr>
    </w:p>
    <w:p w:rsidR="00FB433E" w:rsidRPr="00FB433E" w:rsidRDefault="00FB433E"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FB433E" w:rsidRDefault="00FB433E"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Default="00CB052B" w:rsidP="00FB433E">
      <w:pPr>
        <w:tabs>
          <w:tab w:val="left" w:pos="3261"/>
        </w:tabs>
        <w:spacing w:before="100" w:beforeAutospacing="1" w:after="100" w:afterAutospacing="1"/>
        <w:jc w:val="center"/>
        <w:rPr>
          <w:rFonts w:ascii="Times New Roman" w:hAnsi="Times New Roman" w:cs="Times New Roman"/>
          <w:b/>
          <w:bCs/>
          <w:sz w:val="24"/>
          <w:szCs w:val="24"/>
          <w:u w:val="single"/>
        </w:rPr>
      </w:pPr>
    </w:p>
    <w:p w:rsidR="00CB052B" w:rsidRPr="00FB433E" w:rsidRDefault="00CB052B" w:rsidP="00CB052B">
      <w:pPr>
        <w:tabs>
          <w:tab w:val="left" w:pos="3261"/>
        </w:tabs>
        <w:jc w:val="center"/>
        <w:rPr>
          <w:rFonts w:ascii="Times New Roman" w:hAnsi="Times New Roman" w:cs="Times New Roman"/>
          <w:b/>
          <w:bCs/>
          <w:sz w:val="24"/>
          <w:szCs w:val="24"/>
          <w:u w:val="single"/>
        </w:rPr>
      </w:pPr>
    </w:p>
    <w:p w:rsidR="00FB433E" w:rsidRDefault="00FB433E" w:rsidP="00CB052B">
      <w:pPr>
        <w:tabs>
          <w:tab w:val="left" w:pos="3261"/>
        </w:tabs>
        <w:jc w:val="center"/>
        <w:rPr>
          <w:rFonts w:ascii="Times New Roman" w:hAnsi="Times New Roman" w:cs="Times New Roman"/>
          <w:b/>
          <w:bCs/>
          <w:sz w:val="24"/>
          <w:szCs w:val="24"/>
          <w:u w:val="single"/>
        </w:rPr>
      </w:pPr>
      <w:r w:rsidRPr="00FB433E">
        <w:rPr>
          <w:rFonts w:ascii="Times New Roman" w:hAnsi="Times New Roman" w:cs="Times New Roman"/>
          <w:b/>
          <w:bCs/>
          <w:sz w:val="24"/>
          <w:szCs w:val="24"/>
          <w:u w:val="single"/>
        </w:rPr>
        <w:t>JUSTIFICATIVA</w:t>
      </w:r>
    </w:p>
    <w:p w:rsidR="00CB052B" w:rsidRDefault="00CB052B" w:rsidP="00CB052B">
      <w:pPr>
        <w:tabs>
          <w:tab w:val="left" w:pos="3261"/>
        </w:tabs>
        <w:jc w:val="center"/>
        <w:rPr>
          <w:rFonts w:ascii="Times New Roman" w:hAnsi="Times New Roman" w:cs="Times New Roman"/>
          <w:b/>
          <w:bCs/>
          <w:sz w:val="24"/>
          <w:szCs w:val="24"/>
          <w:u w:val="single"/>
        </w:rPr>
      </w:pPr>
    </w:p>
    <w:p w:rsidR="00CB052B" w:rsidRPr="00FB433E" w:rsidRDefault="00CB052B" w:rsidP="00CB052B">
      <w:pPr>
        <w:tabs>
          <w:tab w:val="left" w:pos="3261"/>
        </w:tabs>
        <w:jc w:val="center"/>
        <w:rPr>
          <w:rFonts w:ascii="Times New Roman" w:hAnsi="Times New Roman" w:cs="Times New Roman"/>
          <w:sz w:val="24"/>
          <w:szCs w:val="24"/>
        </w:rPr>
      </w:pPr>
    </w:p>
    <w:p w:rsidR="00CB052B" w:rsidRDefault="00CB052B" w:rsidP="00CB052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0631">
        <w:rPr>
          <w:rFonts w:ascii="Times New Roman" w:hAnsi="Times New Roman" w:cs="Times New Roman"/>
          <w:sz w:val="24"/>
          <w:szCs w:val="24"/>
        </w:rPr>
        <w:t xml:space="preserve">      </w:t>
      </w:r>
      <w:r w:rsidR="00FB433E" w:rsidRPr="00FB433E">
        <w:rPr>
          <w:rFonts w:ascii="Times New Roman" w:hAnsi="Times New Roman" w:cs="Times New Roman"/>
          <w:sz w:val="24"/>
          <w:szCs w:val="24"/>
        </w:rPr>
        <w:t>O princ</w:t>
      </w:r>
      <w:r>
        <w:rPr>
          <w:rFonts w:ascii="Times New Roman" w:hAnsi="Times New Roman" w:cs="Times New Roman"/>
          <w:sz w:val="24"/>
          <w:szCs w:val="24"/>
        </w:rPr>
        <w:t>í</w:t>
      </w:r>
      <w:r w:rsidR="00FB433E" w:rsidRPr="00FB433E">
        <w:rPr>
          <w:rFonts w:ascii="Times New Roman" w:hAnsi="Times New Roman" w:cs="Times New Roman"/>
          <w:sz w:val="24"/>
          <w:szCs w:val="24"/>
        </w:rPr>
        <w:t>pio de que todos são iguais perante a</w:t>
      </w:r>
      <w:r>
        <w:rPr>
          <w:rFonts w:ascii="Times New Roman" w:hAnsi="Times New Roman" w:cs="Times New Roman"/>
          <w:sz w:val="24"/>
          <w:szCs w:val="24"/>
        </w:rPr>
        <w:t xml:space="preserve"> lei, bradada aos quatro cantos</w:t>
      </w:r>
      <w:r w:rsidR="00FB433E" w:rsidRPr="00FB433E">
        <w:rPr>
          <w:rFonts w:ascii="Times New Roman" w:hAnsi="Times New Roman" w:cs="Times New Roman"/>
          <w:sz w:val="24"/>
          <w:szCs w:val="24"/>
        </w:rPr>
        <w:t xml:space="preserve">, merece um tempero interpretativo, pois para uma boa parcela de nossa comunidade, que, por intempéries da vida foram acometidos e direcionados para uma condição diferenciada de convivência, tendo estes que superar enormes dificuldades que nosso cotidiano lhes apresenta. </w:t>
      </w:r>
    </w:p>
    <w:p w:rsidR="00FB433E" w:rsidRPr="00FB433E" w:rsidRDefault="00CB052B" w:rsidP="00CB052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0631">
        <w:rPr>
          <w:rFonts w:ascii="Times New Roman" w:hAnsi="Times New Roman" w:cs="Times New Roman"/>
          <w:sz w:val="24"/>
          <w:szCs w:val="24"/>
        </w:rPr>
        <w:t xml:space="preserve">      </w:t>
      </w:r>
      <w:r w:rsidR="00FB433E" w:rsidRPr="00FB433E">
        <w:rPr>
          <w:rFonts w:ascii="Times New Roman" w:hAnsi="Times New Roman" w:cs="Times New Roman"/>
          <w:sz w:val="24"/>
          <w:szCs w:val="24"/>
        </w:rPr>
        <w:t>Para igualarmos as oportunidades precisamos entender as diferenças e criar mecanismos que todos possam usufruir em pé de igualdade dos préstimos do serviço público. A criação de um Cadastro de pessoas que tem sua mobilidade nula ou reduzida, será uma excelente ferramenta de aux</w:t>
      </w:r>
      <w:r>
        <w:rPr>
          <w:rFonts w:ascii="Times New Roman" w:hAnsi="Times New Roman" w:cs="Times New Roman"/>
          <w:sz w:val="24"/>
          <w:szCs w:val="24"/>
        </w:rPr>
        <w:t>í</w:t>
      </w:r>
      <w:r w:rsidR="00FB433E" w:rsidRPr="00FB433E">
        <w:rPr>
          <w:rFonts w:ascii="Times New Roman" w:hAnsi="Times New Roman" w:cs="Times New Roman"/>
          <w:sz w:val="24"/>
          <w:szCs w:val="24"/>
        </w:rPr>
        <w:t>lio aos colaboradores da saúde municipal e acima de tu</w:t>
      </w:r>
      <w:r>
        <w:rPr>
          <w:rFonts w:ascii="Times New Roman" w:hAnsi="Times New Roman" w:cs="Times New Roman"/>
          <w:sz w:val="24"/>
          <w:szCs w:val="24"/>
        </w:rPr>
        <w:t>do uma ferramenta de cidadania, por isso c</w:t>
      </w:r>
      <w:r w:rsidR="00FB433E" w:rsidRPr="00FB433E">
        <w:rPr>
          <w:rFonts w:ascii="Times New Roman" w:hAnsi="Times New Roman" w:cs="Times New Roman"/>
          <w:sz w:val="24"/>
          <w:szCs w:val="24"/>
        </w:rPr>
        <w:t>onto com o apoio de meus pares para a aprovação desta propositura.</w:t>
      </w:r>
    </w:p>
    <w:p w:rsidR="00FB433E" w:rsidRPr="00FB433E" w:rsidRDefault="00FB433E" w:rsidP="00CB052B">
      <w:pPr>
        <w:jc w:val="both"/>
        <w:rPr>
          <w:rFonts w:ascii="Times New Roman" w:hAnsi="Times New Roman" w:cs="Times New Roman"/>
          <w:sz w:val="24"/>
          <w:szCs w:val="24"/>
        </w:rPr>
      </w:pPr>
    </w:p>
    <w:p w:rsidR="00FB433E" w:rsidRPr="00FB433E" w:rsidRDefault="00FB433E" w:rsidP="00CB052B">
      <w:pPr>
        <w:ind w:right="-96"/>
        <w:jc w:val="both"/>
        <w:rPr>
          <w:rFonts w:ascii="Times New Roman" w:hAnsi="Times New Roman" w:cs="Times New Roman"/>
          <w:sz w:val="24"/>
          <w:szCs w:val="24"/>
        </w:rPr>
      </w:pPr>
    </w:p>
    <w:p w:rsidR="00FB433E" w:rsidRPr="00FB433E" w:rsidRDefault="00FB433E" w:rsidP="00CB052B">
      <w:pPr>
        <w:ind w:right="-96"/>
        <w:jc w:val="both"/>
        <w:rPr>
          <w:rFonts w:ascii="Times New Roman" w:hAnsi="Times New Roman" w:cs="Times New Roman"/>
          <w:sz w:val="24"/>
          <w:szCs w:val="24"/>
        </w:rPr>
      </w:pPr>
    </w:p>
    <w:p w:rsidR="00FB433E" w:rsidRPr="00FB433E" w:rsidRDefault="00FB433E" w:rsidP="00CB052B">
      <w:pPr>
        <w:tabs>
          <w:tab w:val="left" w:pos="3402"/>
        </w:tabs>
        <w:rPr>
          <w:rFonts w:ascii="Times New Roman" w:hAnsi="Times New Roman" w:cs="Times New Roman"/>
          <w:sz w:val="24"/>
          <w:szCs w:val="24"/>
        </w:rPr>
      </w:pPr>
    </w:p>
    <w:p w:rsidR="00141FB6" w:rsidRPr="00FB433E" w:rsidRDefault="00141FB6" w:rsidP="00141FB6">
      <w:pPr>
        <w:shd w:val="clear" w:color="auto" w:fill="FFFFFF"/>
        <w:jc w:val="center"/>
        <w:rPr>
          <w:rFonts w:ascii="Times New Roman" w:hAnsi="Times New Roman" w:cs="Times New Roman"/>
          <w:b/>
          <w:bCs/>
          <w:sz w:val="24"/>
          <w:szCs w:val="24"/>
          <w:u w:val="single"/>
        </w:rPr>
      </w:pPr>
    </w:p>
    <w:p w:rsidR="00141FB6" w:rsidRPr="00FB433E" w:rsidRDefault="00141FB6" w:rsidP="00141FB6">
      <w:pPr>
        <w:shd w:val="clear" w:color="auto" w:fill="FFFFFF"/>
        <w:jc w:val="center"/>
        <w:rPr>
          <w:rFonts w:ascii="Times New Roman" w:hAnsi="Times New Roman" w:cs="Times New Roman"/>
          <w:b/>
          <w:bCs/>
          <w:sz w:val="24"/>
          <w:szCs w:val="24"/>
          <w:u w:val="single"/>
        </w:rPr>
      </w:pPr>
    </w:p>
    <w:sectPr w:rsidR="00141FB6" w:rsidRPr="00FB433E" w:rsidSect="005F14B5">
      <w:footerReference w:type="default" r:id="rId8"/>
      <w:pgSz w:w="11907" w:h="16840" w:code="9"/>
      <w:pgMar w:top="1134" w:right="1701" w:bottom="567" w:left="1797" w:header="284" w:footer="28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156" w:rsidRDefault="002B0156" w:rsidP="00141FB6">
      <w:r>
        <w:separator/>
      </w:r>
    </w:p>
  </w:endnote>
  <w:endnote w:type="continuationSeparator" w:id="1">
    <w:p w:rsidR="002B0156" w:rsidRDefault="002B0156"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FB433E" w:rsidRPr="00CC63FD" w:rsidTr="008F6802">
      <w:tc>
        <w:tcPr>
          <w:tcW w:w="8505" w:type="dxa"/>
          <w:shd w:val="clear" w:color="auto" w:fill="auto"/>
        </w:tcPr>
        <w:p w:rsidR="00FB433E" w:rsidRDefault="00FB433E" w:rsidP="008F6802">
          <w:pPr>
            <w:rPr>
              <w:rFonts w:ascii="Times New Roman" w:hAnsi="Times New Roman" w:cs="Times New Roman"/>
            </w:rPr>
          </w:pPr>
        </w:p>
        <w:p w:rsidR="00FB433E" w:rsidRPr="00EF1377" w:rsidRDefault="00FB433E" w:rsidP="008F6802">
          <w:pPr>
            <w:rPr>
              <w:rFonts w:ascii="Times New Roman" w:hAnsi="Times New Roman" w:cs="Times New Roman"/>
              <w:sz w:val="20"/>
              <w:szCs w:val="20"/>
            </w:rPr>
          </w:pPr>
          <w:r w:rsidRPr="00EF1377">
            <w:rPr>
              <w:rFonts w:ascii="Times New Roman" w:hAnsi="Times New Roman" w:cs="Times New Roman"/>
              <w:sz w:val="20"/>
              <w:szCs w:val="20"/>
            </w:rPr>
            <w:t>Protocolado na Câmara em ___/___/201</w:t>
          </w:r>
          <w:r>
            <w:rPr>
              <w:rFonts w:ascii="Times New Roman" w:hAnsi="Times New Roman" w:cs="Times New Roman"/>
              <w:sz w:val="20"/>
              <w:szCs w:val="20"/>
            </w:rPr>
            <w:t>5</w:t>
          </w:r>
          <w:r w:rsidRPr="00EF1377">
            <w:rPr>
              <w:rFonts w:ascii="Times New Roman" w:hAnsi="Times New Roman" w:cs="Times New Roman"/>
              <w:sz w:val="20"/>
              <w:szCs w:val="20"/>
            </w:rPr>
            <w:t xml:space="preserve">     ______________________________________________</w:t>
          </w:r>
        </w:p>
        <w:p w:rsidR="00FB433E" w:rsidRPr="00EF1377" w:rsidRDefault="00FB433E" w:rsidP="008F6802">
          <w:pPr>
            <w:rPr>
              <w:rFonts w:ascii="Times New Roman" w:hAnsi="Times New Roman" w:cs="Times New Roman"/>
              <w:sz w:val="20"/>
              <w:szCs w:val="20"/>
            </w:rPr>
          </w:pPr>
          <w:r w:rsidRPr="00EF1377">
            <w:rPr>
              <w:rFonts w:ascii="Times New Roman" w:hAnsi="Times New Roman" w:cs="Times New Roman"/>
              <w:sz w:val="20"/>
              <w:szCs w:val="20"/>
            </w:rPr>
            <w:t xml:space="preserve">                                                                                                                    Protocolo</w:t>
          </w:r>
        </w:p>
        <w:p w:rsidR="00FB433E" w:rsidRPr="00EF1377" w:rsidRDefault="00FB433E" w:rsidP="008F6802">
          <w:pPr>
            <w:rPr>
              <w:rFonts w:ascii="Times New Roman" w:hAnsi="Times New Roman" w:cs="Times New Roman"/>
              <w:sz w:val="20"/>
              <w:szCs w:val="20"/>
            </w:rPr>
          </w:pPr>
          <w:r w:rsidRPr="00EF1377">
            <w:rPr>
              <w:rFonts w:ascii="Times New Roman" w:hAnsi="Times New Roman" w:cs="Times New Roman"/>
              <w:sz w:val="20"/>
              <w:szCs w:val="20"/>
            </w:rPr>
            <w:t>Apreciado em 1ª  discussão:  ___/___/201</w:t>
          </w:r>
          <w:r>
            <w:rPr>
              <w:rFonts w:ascii="Times New Roman" w:hAnsi="Times New Roman" w:cs="Times New Roman"/>
              <w:sz w:val="20"/>
              <w:szCs w:val="20"/>
            </w:rPr>
            <w:t>5</w:t>
          </w:r>
          <w:r w:rsidRPr="00EF1377">
            <w:rPr>
              <w:rFonts w:ascii="Times New Roman" w:hAnsi="Times New Roman" w:cs="Times New Roman"/>
              <w:sz w:val="20"/>
              <w:szCs w:val="20"/>
            </w:rPr>
            <w:t xml:space="preserve">       Resultado: ___________________________________</w:t>
          </w:r>
        </w:p>
        <w:p w:rsidR="00FB433E" w:rsidRPr="00EF1377" w:rsidRDefault="00FB433E" w:rsidP="008F6802">
          <w:pPr>
            <w:rPr>
              <w:rFonts w:ascii="Times New Roman" w:hAnsi="Times New Roman" w:cs="Times New Roman"/>
              <w:sz w:val="20"/>
              <w:szCs w:val="20"/>
            </w:rPr>
          </w:pPr>
        </w:p>
        <w:p w:rsidR="00FB433E" w:rsidRPr="00EF1377" w:rsidRDefault="00FB433E" w:rsidP="008F6802">
          <w:pPr>
            <w:rPr>
              <w:rFonts w:ascii="Times New Roman" w:hAnsi="Times New Roman" w:cs="Times New Roman"/>
              <w:sz w:val="20"/>
              <w:szCs w:val="20"/>
            </w:rPr>
          </w:pPr>
          <w:r w:rsidRPr="00EF1377">
            <w:rPr>
              <w:rFonts w:ascii="Times New Roman" w:hAnsi="Times New Roman" w:cs="Times New Roman"/>
              <w:sz w:val="20"/>
              <w:szCs w:val="20"/>
            </w:rPr>
            <w:t>Apreciado em 2ª  discussão:  ___/___/201</w:t>
          </w:r>
          <w:r>
            <w:rPr>
              <w:rFonts w:ascii="Times New Roman" w:hAnsi="Times New Roman" w:cs="Times New Roman"/>
              <w:sz w:val="20"/>
              <w:szCs w:val="20"/>
            </w:rPr>
            <w:t>5</w:t>
          </w:r>
          <w:r w:rsidRPr="00EF1377">
            <w:rPr>
              <w:rFonts w:ascii="Times New Roman" w:hAnsi="Times New Roman" w:cs="Times New Roman"/>
              <w:sz w:val="20"/>
              <w:szCs w:val="20"/>
            </w:rPr>
            <w:t xml:space="preserve">       Resultado: ___________________________________</w:t>
          </w:r>
        </w:p>
        <w:p w:rsidR="00FB433E" w:rsidRPr="00EF1377" w:rsidRDefault="00FB433E" w:rsidP="008F6802">
          <w:pPr>
            <w:rPr>
              <w:rFonts w:ascii="Times New Roman" w:hAnsi="Times New Roman" w:cs="Times New Roman"/>
              <w:sz w:val="20"/>
              <w:szCs w:val="20"/>
            </w:rPr>
          </w:pPr>
        </w:p>
        <w:p w:rsidR="00FB433E" w:rsidRPr="00EF1377" w:rsidRDefault="00FB433E" w:rsidP="008F6802">
          <w:pPr>
            <w:rPr>
              <w:rFonts w:ascii="Times New Roman" w:hAnsi="Times New Roman" w:cs="Times New Roman"/>
              <w:sz w:val="20"/>
              <w:szCs w:val="20"/>
            </w:rPr>
          </w:pPr>
          <w:r w:rsidRPr="00EF1377">
            <w:rPr>
              <w:rFonts w:ascii="Times New Roman" w:hAnsi="Times New Roman" w:cs="Times New Roman"/>
              <w:sz w:val="20"/>
              <w:szCs w:val="20"/>
            </w:rPr>
            <w:t>Apreciado em discussão única:  ___/___/201</w:t>
          </w:r>
          <w:r>
            <w:rPr>
              <w:rFonts w:ascii="Times New Roman" w:hAnsi="Times New Roman" w:cs="Times New Roman"/>
              <w:sz w:val="20"/>
              <w:szCs w:val="20"/>
            </w:rPr>
            <w:t>5</w:t>
          </w:r>
          <w:r w:rsidRPr="00EF1377">
            <w:rPr>
              <w:rFonts w:ascii="Times New Roman" w:hAnsi="Times New Roman" w:cs="Times New Roman"/>
              <w:sz w:val="20"/>
              <w:szCs w:val="20"/>
            </w:rPr>
            <w:t xml:space="preserve">  Resultado: ___________________________________</w:t>
          </w:r>
        </w:p>
        <w:p w:rsidR="00FB433E" w:rsidRPr="00EF1377" w:rsidRDefault="00FB433E" w:rsidP="008F6802">
          <w:pPr>
            <w:rPr>
              <w:rFonts w:ascii="Times New Roman" w:hAnsi="Times New Roman" w:cs="Times New Roman"/>
              <w:sz w:val="20"/>
              <w:szCs w:val="20"/>
            </w:rPr>
          </w:pPr>
        </w:p>
        <w:p w:rsidR="00FB433E" w:rsidRPr="00EF1377" w:rsidRDefault="00FB433E" w:rsidP="008F6802">
          <w:pPr>
            <w:rPr>
              <w:rFonts w:ascii="Times New Roman" w:hAnsi="Times New Roman" w:cs="Times New Roman"/>
              <w:sz w:val="20"/>
              <w:szCs w:val="20"/>
            </w:rPr>
          </w:pPr>
          <w:r w:rsidRPr="00EF1377">
            <w:rPr>
              <w:rFonts w:ascii="Times New Roman" w:hAnsi="Times New Roman" w:cs="Times New Roman"/>
              <w:sz w:val="20"/>
              <w:szCs w:val="20"/>
            </w:rPr>
            <w:t>Presidente ____________________________________</w:t>
          </w:r>
        </w:p>
        <w:p w:rsidR="00FB433E" w:rsidRDefault="00FB433E" w:rsidP="008F6802">
          <w:pPr>
            <w:rPr>
              <w:rFonts w:ascii="Times New Roman" w:hAnsi="Times New Roman" w:cs="Times New Roman"/>
              <w:sz w:val="16"/>
              <w:szCs w:val="16"/>
            </w:rPr>
          </w:pPr>
          <w:r w:rsidRPr="00EF1377">
            <w:rPr>
              <w:rFonts w:ascii="Times New Roman" w:hAnsi="Times New Roman" w:cs="Times New Roman"/>
            </w:rPr>
            <w:t xml:space="preserve">                         </w:t>
          </w:r>
          <w:r>
            <w:rPr>
              <w:rFonts w:ascii="Times New Roman" w:hAnsi="Times New Roman" w:cs="Times New Roman"/>
            </w:rPr>
            <w:t xml:space="preserve">  </w:t>
          </w:r>
          <w:r w:rsidRPr="00EF1377">
            <w:rPr>
              <w:rFonts w:ascii="Times New Roman" w:hAnsi="Times New Roman" w:cs="Times New Roman"/>
            </w:rPr>
            <w:t xml:space="preserve"> </w:t>
          </w:r>
          <w:r w:rsidRPr="00EF1377">
            <w:rPr>
              <w:rFonts w:ascii="Times New Roman" w:hAnsi="Times New Roman" w:cs="Times New Roman"/>
              <w:sz w:val="16"/>
              <w:szCs w:val="16"/>
            </w:rPr>
            <w:t>Ver.</w:t>
          </w:r>
          <w:r>
            <w:rPr>
              <w:rFonts w:ascii="Times New Roman" w:hAnsi="Times New Roman" w:cs="Times New Roman"/>
              <w:sz w:val="16"/>
              <w:szCs w:val="16"/>
            </w:rPr>
            <w:t xml:space="preserve"> Dionardo Mendes da Conceição</w:t>
          </w:r>
        </w:p>
        <w:p w:rsidR="00FB433E" w:rsidRPr="00EF1377" w:rsidRDefault="00FB433E" w:rsidP="008F6802">
          <w:pPr>
            <w:rPr>
              <w:rFonts w:ascii="Times New Roman" w:hAnsi="Times New Roman" w:cs="Times New Roman"/>
              <w:sz w:val="16"/>
              <w:szCs w:val="16"/>
            </w:rPr>
          </w:pPr>
        </w:p>
      </w:tc>
    </w:tr>
  </w:tbl>
  <w:p w:rsidR="00FB433E" w:rsidRPr="003D3AA8" w:rsidRDefault="00FB433E" w:rsidP="00FB433E">
    <w:pPr>
      <w:pStyle w:val="Rodap"/>
    </w:pPr>
  </w:p>
  <w:p w:rsidR="004A45C3" w:rsidRPr="003D3AA8" w:rsidRDefault="002B0156" w:rsidP="004A45C3">
    <w:pPr>
      <w:pStyle w:val="Rodap"/>
    </w:pPr>
  </w:p>
  <w:p w:rsidR="009F196D" w:rsidRPr="003D3AA8" w:rsidRDefault="002B0156"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156" w:rsidRDefault="002B0156" w:rsidP="00141FB6">
      <w:r>
        <w:separator/>
      </w:r>
    </w:p>
  </w:footnote>
  <w:footnote w:type="continuationSeparator" w:id="1">
    <w:p w:rsidR="002B0156" w:rsidRDefault="002B0156"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B7272"/>
    <w:rsid w:val="00141FB6"/>
    <w:rsid w:val="001915A3"/>
    <w:rsid w:val="00217F62"/>
    <w:rsid w:val="002B0156"/>
    <w:rsid w:val="00503864"/>
    <w:rsid w:val="005A4BF6"/>
    <w:rsid w:val="005F14B5"/>
    <w:rsid w:val="006D2833"/>
    <w:rsid w:val="00740631"/>
    <w:rsid w:val="009C3277"/>
    <w:rsid w:val="009E6226"/>
    <w:rsid w:val="00A906D8"/>
    <w:rsid w:val="00AB5A74"/>
    <w:rsid w:val="00BD20C6"/>
    <w:rsid w:val="00CB052B"/>
    <w:rsid w:val="00CC45E3"/>
    <w:rsid w:val="00EE4384"/>
    <w:rsid w:val="00F071AE"/>
    <w:rsid w:val="00FB43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2015-03-23T19:35:00Z</cp:lastPrinted>
  <dcterms:created xsi:type="dcterms:W3CDTF">2015-03-23T19:35:00Z</dcterms:created>
  <dcterms:modified xsi:type="dcterms:W3CDTF">2015-03-23T19:35:00Z</dcterms:modified>
</cp:coreProperties>
</file>