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C3" w:rsidRPr="00E654B1" w:rsidRDefault="009913C3" w:rsidP="009913C3">
      <w:pPr>
        <w:pStyle w:val="Ttulo8"/>
        <w:spacing w:before="0"/>
        <w:jc w:val="center"/>
        <w:rPr>
          <w:rFonts w:ascii="Bookman Old Style" w:hAnsi="Bookman Old Style" w:cstheme="minorHAnsi"/>
          <w:b/>
          <w:i/>
          <w:color w:val="auto"/>
          <w:sz w:val="24"/>
          <w:szCs w:val="24"/>
        </w:rPr>
      </w:pPr>
      <w:r w:rsidRPr="00E654B1">
        <w:rPr>
          <w:rFonts w:ascii="Bookman Old Style" w:hAnsi="Bookman Old Style" w:cstheme="minorHAnsi"/>
          <w:b/>
          <w:color w:val="auto"/>
          <w:sz w:val="24"/>
          <w:szCs w:val="24"/>
        </w:rPr>
        <w:t>MENSAGEM LEGISLATIVA Nº 040, DE 20 DE OUTUBRO DE 2017.</w:t>
      </w:r>
    </w:p>
    <w:p w:rsidR="009913C3" w:rsidRPr="00E87429" w:rsidRDefault="009913C3" w:rsidP="009913C3">
      <w:pPr>
        <w:outlineLvl w:val="0"/>
        <w:rPr>
          <w:rFonts w:ascii="Bookman Old Style" w:hAnsi="Bookman Old Style" w:cstheme="minorHAnsi"/>
          <w:b/>
          <w:i/>
          <w:sz w:val="24"/>
          <w:szCs w:val="24"/>
        </w:rPr>
      </w:pPr>
    </w:p>
    <w:p w:rsidR="009913C3" w:rsidRPr="000C7BF7" w:rsidRDefault="009913C3" w:rsidP="009913C3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  <w:r w:rsidRPr="000C7BF7">
        <w:rPr>
          <w:rFonts w:ascii="Bookman Old Style" w:hAnsi="Bookman Old Style"/>
          <w:b/>
          <w:sz w:val="24"/>
          <w:szCs w:val="24"/>
        </w:rPr>
        <w:t>Excelentíssimo Senhor</w:t>
      </w:r>
    </w:p>
    <w:p w:rsidR="009913C3" w:rsidRPr="000C7BF7" w:rsidRDefault="009913C3" w:rsidP="009913C3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  <w:r w:rsidRPr="000C7BF7">
        <w:rPr>
          <w:rFonts w:ascii="Bookman Old Style" w:hAnsi="Bookman Old Style"/>
          <w:b/>
          <w:sz w:val="24"/>
          <w:szCs w:val="24"/>
        </w:rPr>
        <w:t>Vereador WAGNER TAVARES DA CUNHA</w:t>
      </w:r>
    </w:p>
    <w:p w:rsidR="009913C3" w:rsidRPr="000C7BF7" w:rsidRDefault="009913C3" w:rsidP="009913C3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0C7BF7">
        <w:rPr>
          <w:rFonts w:ascii="Bookman Old Style" w:hAnsi="Bookman Old Style"/>
          <w:b/>
          <w:sz w:val="24"/>
          <w:szCs w:val="24"/>
        </w:rPr>
        <w:t>D.D.</w:t>
      </w:r>
      <w:proofErr w:type="spellEnd"/>
      <w:r w:rsidRPr="000C7BF7">
        <w:rPr>
          <w:rFonts w:ascii="Bookman Old Style" w:hAnsi="Bookman Old Style"/>
          <w:b/>
          <w:sz w:val="24"/>
          <w:szCs w:val="24"/>
        </w:rPr>
        <w:t xml:space="preserve"> Presidente da Câmara Municipal de Campo Novo do Parecis</w:t>
      </w:r>
    </w:p>
    <w:p w:rsidR="009913C3" w:rsidRPr="000C7BF7" w:rsidRDefault="009913C3" w:rsidP="009913C3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0C7BF7">
        <w:rPr>
          <w:rFonts w:ascii="Bookman Old Style" w:hAnsi="Bookman Old Style"/>
          <w:b/>
          <w:sz w:val="24"/>
          <w:szCs w:val="24"/>
        </w:rPr>
        <w:t>Exmos</w:t>
      </w:r>
      <w:proofErr w:type="spellEnd"/>
      <w:r w:rsidRPr="000C7BF7">
        <w:rPr>
          <w:rFonts w:ascii="Bookman Old Style" w:hAnsi="Bookman Old Style"/>
          <w:b/>
          <w:sz w:val="24"/>
          <w:szCs w:val="24"/>
        </w:rPr>
        <w:t>. Senhores Vereadores da Câmara Municipal de Campo Novo do Parecis.</w:t>
      </w:r>
    </w:p>
    <w:p w:rsidR="009913C3" w:rsidRPr="00E87429" w:rsidRDefault="009913C3" w:rsidP="009913C3">
      <w:pPr>
        <w:jc w:val="both"/>
        <w:outlineLvl w:val="0"/>
        <w:rPr>
          <w:rFonts w:ascii="Bookman Old Style" w:hAnsi="Bookman Old Style" w:cstheme="minorHAnsi"/>
          <w:b/>
          <w:i/>
          <w:color w:val="000000"/>
          <w:sz w:val="24"/>
          <w:szCs w:val="24"/>
        </w:rPr>
      </w:pPr>
    </w:p>
    <w:p w:rsidR="009913C3" w:rsidRPr="00E87429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theme="minorHAnsi"/>
          <w:color w:val="000000"/>
        </w:rPr>
        <w:tab/>
      </w:r>
      <w:r>
        <w:rPr>
          <w:rFonts w:ascii="Bookman Old Style" w:hAnsi="Bookman Old Style" w:cstheme="minorHAnsi"/>
          <w:color w:val="000000"/>
        </w:rPr>
        <w:tab/>
      </w:r>
      <w:r w:rsidRPr="00E87429">
        <w:rPr>
          <w:rFonts w:ascii="Bookman Old Style" w:hAnsi="Bookman Old Style" w:cstheme="minorHAnsi"/>
          <w:color w:val="000000"/>
        </w:rPr>
        <w:t xml:space="preserve">Dirijo-me a Vossas Excelências para encaminhar o Projeto </w:t>
      </w:r>
      <w:r w:rsidRPr="00E654B1">
        <w:rPr>
          <w:rFonts w:ascii="Bookman Old Style" w:hAnsi="Bookman Old Style" w:cstheme="minorHAnsi"/>
          <w:color w:val="000000"/>
        </w:rPr>
        <w:t xml:space="preserve">de Lei Complementar nº 009/2017, que </w:t>
      </w:r>
      <w:r w:rsidRPr="00E654B1">
        <w:rPr>
          <w:rFonts w:ascii="Bookman Old Style" w:hAnsi="Bookman Old Style" w:cs="Arial"/>
          <w:b/>
          <w:bCs/>
          <w:sz w:val="24"/>
          <w:szCs w:val="24"/>
        </w:rPr>
        <w:t>dispõe sobre a concessão de incentivo fiscal para regularização fundiária de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interesse social e específico, bem como para apuração de crédito tributário, relativamente a imóveis oriundos de loteamentos e incorporações imobiliários devidamente regularizados, ainda não registrados em nome dos adquirentes.</w:t>
      </w:r>
    </w:p>
    <w:p w:rsidR="009913C3" w:rsidRPr="00E87429" w:rsidRDefault="009913C3" w:rsidP="009913C3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b/>
        </w:rPr>
      </w:pPr>
    </w:p>
    <w:p w:rsidR="009913C3" w:rsidRPr="00E87429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  <w:t>O ITBI está previsto no artigo 156, II da Constituição Federal que prescreve, compete aos Municípios instituir o imposto sobre transmissão "inter vivos", qualquer título, por ato oneroso, de bens imóveis, por natureza ou acessão física, e de direitos reais sobre imóveis, exceto os de garantia, bem como cessão de direitos a sua aquisição.</w:t>
      </w:r>
    </w:p>
    <w:p w:rsidR="009913C3" w:rsidRPr="00E87429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9913C3" w:rsidRPr="00E87429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  <w:t xml:space="preserve">Notadamente, o ITBI tem disciplina legal realizada pelo Município que pode estipular suas alíquotas de acordo com critérios de razoabilidade e proporcionalidade. </w:t>
      </w:r>
    </w:p>
    <w:p w:rsidR="009913C3" w:rsidRPr="00E87429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9913C3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  <w:t xml:space="preserve">No Município de Campo Novo do Parecis o setor imobiliário é bastante desenvolvido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tendo em vista as características da cidade. Contudo nem todas as transações imobiliárias que acontecem de fato são 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>r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egularizadas de direito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e,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assim,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é alto o índice dos 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denominados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“Contratos de Gaveta”, onde a negociação é efetuada, contudo não é realizado o respectivo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registro no Cartório de Registro de Imóveis devido aos custos.</w:t>
      </w:r>
    </w:p>
    <w:p w:rsidR="009913C3" w:rsidRPr="00E87429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9913C3" w:rsidRDefault="009913C3" w:rsidP="009913C3">
      <w:pPr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  <w:t xml:space="preserve">Portanto com o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incentivo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buscar-se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á ampliar o universo de contribuintes que venham regularizar seus imóveis, pois a lei propõe a redução da alíquota do ITBI, durante prazo limitado, de 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>2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% para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1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%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para </w:t>
      </w:r>
      <w:r w:rsidRPr="00637F55">
        <w:rPr>
          <w:rFonts w:ascii="Bookman Old Style" w:hAnsi="Bookman Old Style" w:cs="Arial"/>
          <w:iCs/>
          <w:sz w:val="24"/>
          <w:szCs w:val="24"/>
        </w:rPr>
        <w:t>a primeira escrituração dos imóveis urbanos, com escrituras devidamente registradas até 31 de dezembro de 201</w:t>
      </w:r>
      <w:r>
        <w:rPr>
          <w:rFonts w:ascii="Bookman Old Style" w:hAnsi="Bookman Old Style" w:cs="Arial"/>
          <w:iCs/>
          <w:sz w:val="24"/>
          <w:szCs w:val="24"/>
        </w:rPr>
        <w:t>8</w:t>
      </w:r>
      <w:r w:rsidRPr="00637F55">
        <w:rPr>
          <w:rFonts w:ascii="Bookman Old Style" w:hAnsi="Bookman Old Style" w:cs="Arial"/>
          <w:iCs/>
          <w:sz w:val="24"/>
          <w:szCs w:val="24"/>
        </w:rPr>
        <w:t>.</w:t>
      </w:r>
    </w:p>
    <w:p w:rsidR="009913C3" w:rsidRPr="00E87429" w:rsidRDefault="009913C3" w:rsidP="009913C3">
      <w:pPr>
        <w:jc w:val="both"/>
        <w:rPr>
          <w:rFonts w:ascii="Bookman Old Style" w:hAnsi="Bookman Old Style" w:cs="Arial"/>
          <w:i/>
          <w:iCs/>
          <w:sz w:val="24"/>
          <w:szCs w:val="24"/>
        </w:rPr>
      </w:pPr>
    </w:p>
    <w:p w:rsidR="009913C3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E87429">
        <w:rPr>
          <w:rFonts w:ascii="Bookman Old Style" w:hAnsi="Bookman Old Style"/>
          <w:sz w:val="24"/>
          <w:szCs w:val="24"/>
        </w:rPr>
        <w:tab/>
      </w:r>
      <w:r w:rsidRPr="00E87429">
        <w:rPr>
          <w:rFonts w:ascii="Bookman Old Style" w:hAnsi="Bookman Old Style"/>
          <w:sz w:val="24"/>
          <w:szCs w:val="24"/>
        </w:rPr>
        <w:tab/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Salientamos que a </w:t>
      </w:r>
      <w:r w:rsidRPr="00E87429">
        <w:rPr>
          <w:rFonts w:ascii="Bookman Old Style" w:hAnsi="Bookman Old Style" w:cstheme="minorHAnsi"/>
          <w:color w:val="000000"/>
        </w:rPr>
        <w:t xml:space="preserve">Projeto </w:t>
      </w:r>
      <w:r w:rsidRPr="00E654B1">
        <w:rPr>
          <w:rFonts w:ascii="Bookman Old Style" w:hAnsi="Bookman Old Style" w:cstheme="minorHAnsi"/>
          <w:color w:val="000000"/>
        </w:rPr>
        <w:t>de Lei Complementar nº 009/2017</w:t>
      </w:r>
      <w:r w:rsidRPr="00E654B1">
        <w:rPr>
          <w:rFonts w:ascii="Bookman Old Style" w:eastAsia="Times New Roman" w:hAnsi="Bookman Old Style" w:cs="Arial"/>
          <w:sz w:val="24"/>
          <w:szCs w:val="24"/>
          <w:lang w:eastAsia="pt-BR"/>
        </w:rPr>
        <w:t>,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no que se refere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à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renúncia de 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receita está sendo atendida, conforme Estimativa de Impacto Or</w:t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>çamentário e Financeiro anexo.</w:t>
      </w:r>
    </w:p>
    <w:p w:rsidR="009913C3" w:rsidRPr="00E87429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9913C3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Pretende-se realizar divulgação buscando a adesão em massa de todos aqueles cujas transações não foram efetuadas de direito. Buscar-se-á aliar o interesse do contribuinte em regularizar sua propriedade a um menor custo, como também incrementar a receita municipal visando investimentos n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as áreas industrial, comercial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e prestação de serviços 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do </w:t>
      </w:r>
      <w:r w:rsidRPr="00C3646A">
        <w:rPr>
          <w:rFonts w:ascii="Bookman Old Style" w:eastAsia="Times New Roman" w:hAnsi="Bookman Old Style" w:cs="Arial"/>
          <w:sz w:val="24"/>
          <w:szCs w:val="24"/>
          <w:lang w:eastAsia="pt-BR"/>
        </w:rPr>
        <w:t>Município</w:t>
      </w:r>
      <w:r w:rsidRPr="00E87429">
        <w:rPr>
          <w:rFonts w:ascii="Bookman Old Style" w:eastAsia="Times New Roman" w:hAnsi="Bookman Old Style" w:cs="Arial"/>
          <w:sz w:val="24"/>
          <w:szCs w:val="24"/>
          <w:lang w:eastAsia="pt-BR"/>
        </w:rPr>
        <w:t>.</w:t>
      </w:r>
    </w:p>
    <w:p w:rsidR="009913C3" w:rsidRPr="00C3646A" w:rsidRDefault="009913C3" w:rsidP="009913C3">
      <w:pPr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9913C3" w:rsidRPr="00E87429" w:rsidRDefault="009913C3" w:rsidP="009913C3">
      <w:pPr>
        <w:jc w:val="both"/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E87429">
        <w:rPr>
          <w:rFonts w:ascii="Bookman Old Style" w:hAnsi="Bookman Old Style"/>
          <w:sz w:val="24"/>
          <w:szCs w:val="24"/>
        </w:rPr>
        <w:tab/>
      </w:r>
      <w:r w:rsidRPr="00E87429">
        <w:rPr>
          <w:rFonts w:ascii="Bookman Old Style" w:hAnsi="Bookman Old Style"/>
          <w:sz w:val="24"/>
          <w:szCs w:val="24"/>
        </w:rPr>
        <w:tab/>
        <w:t>Para tanto, considerando o interesse publico demonstrado no presente Projeto de Lei, bem como elaborado em conformidade com a legislação vigente, p</w:t>
      </w:r>
      <w:r w:rsidRPr="00E87429">
        <w:rPr>
          <w:rFonts w:ascii="Bookman Old Style" w:hAnsi="Bookman Old Style" w:cstheme="minorHAnsi"/>
          <w:color w:val="000000"/>
          <w:sz w:val="24"/>
          <w:szCs w:val="24"/>
        </w:rPr>
        <w:t xml:space="preserve">revaleço-me da oportunidade para reiterar a Vossa Excelência e a seus ilustres Pares a manifestação do meu singular apreço, encaminhando-lhes o presente Projeto de Lei para análise e, posterior, aprovação, em </w:t>
      </w:r>
      <w:r w:rsidRPr="00E87429">
        <w:rPr>
          <w:rFonts w:ascii="Bookman Old Style" w:hAnsi="Bookman Old Style" w:cstheme="minorHAnsi"/>
          <w:b/>
          <w:color w:val="000000"/>
          <w:sz w:val="24"/>
          <w:szCs w:val="24"/>
        </w:rPr>
        <w:t>regime de urgência especial.</w:t>
      </w:r>
    </w:p>
    <w:p w:rsidR="009913C3" w:rsidRPr="00E87429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E87429">
        <w:rPr>
          <w:rFonts w:ascii="Bookman Old Style" w:eastAsia="Times New Roman" w:hAnsi="Bookman Old Style" w:cstheme="minorHAnsi"/>
          <w:sz w:val="24"/>
          <w:szCs w:val="24"/>
          <w:lang w:eastAsia="pt-BR"/>
        </w:rPr>
        <w:tab/>
      </w:r>
      <w:r w:rsidRPr="00E87429">
        <w:rPr>
          <w:rFonts w:ascii="Bookman Old Style" w:eastAsia="Times New Roman" w:hAnsi="Bookman Old Style" w:cstheme="minorHAnsi"/>
          <w:sz w:val="24"/>
          <w:szCs w:val="24"/>
          <w:lang w:eastAsia="pt-BR"/>
        </w:rPr>
        <w:tab/>
      </w:r>
    </w:p>
    <w:p w:rsidR="009913C3" w:rsidRPr="00E87429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E87429">
        <w:rPr>
          <w:rFonts w:ascii="Bookman Old Style" w:eastAsia="Times New Roman" w:hAnsi="Bookman Old Style" w:cstheme="minorHAnsi"/>
          <w:sz w:val="24"/>
          <w:szCs w:val="24"/>
          <w:lang w:eastAsia="pt-BR"/>
        </w:rPr>
        <w:tab/>
      </w:r>
      <w:r w:rsidRPr="00E87429">
        <w:rPr>
          <w:rFonts w:ascii="Bookman Old Style" w:eastAsia="Times New Roman" w:hAnsi="Bookman Old Style" w:cstheme="minorHAnsi"/>
          <w:sz w:val="24"/>
          <w:szCs w:val="24"/>
          <w:lang w:eastAsia="pt-BR"/>
        </w:rPr>
        <w:tab/>
        <w:t xml:space="preserve">Atenciosamente, </w:t>
      </w:r>
    </w:p>
    <w:p w:rsidR="009913C3" w:rsidRPr="00E87429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Pr="00E87429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Pr="00E87429" w:rsidRDefault="009913C3" w:rsidP="009913C3">
      <w:pPr>
        <w:pStyle w:val="Default"/>
        <w:ind w:firstLine="1418"/>
        <w:jc w:val="both"/>
        <w:rPr>
          <w:rFonts w:cstheme="minorHAnsi"/>
        </w:rPr>
      </w:pPr>
    </w:p>
    <w:p w:rsidR="009913C3" w:rsidRPr="00E87429" w:rsidRDefault="009913C3" w:rsidP="009913C3">
      <w:pPr>
        <w:pStyle w:val="Default"/>
        <w:jc w:val="center"/>
        <w:rPr>
          <w:rFonts w:cstheme="minorHAnsi"/>
        </w:rPr>
      </w:pPr>
      <w:r>
        <w:rPr>
          <w:rFonts w:cstheme="minorHAnsi"/>
          <w:b/>
          <w:bCs/>
          <w:i/>
          <w:iCs/>
        </w:rPr>
        <w:t>RAFAEL MACHADO</w:t>
      </w:r>
    </w:p>
    <w:p w:rsidR="009913C3" w:rsidRPr="00E87429" w:rsidRDefault="009913C3" w:rsidP="009913C3">
      <w:pPr>
        <w:pStyle w:val="Default"/>
        <w:jc w:val="center"/>
        <w:rPr>
          <w:rFonts w:cstheme="minorHAnsi"/>
          <w:b/>
          <w:bCs/>
          <w:i/>
          <w:iCs/>
        </w:rPr>
      </w:pPr>
      <w:r w:rsidRPr="00E87429">
        <w:rPr>
          <w:rFonts w:cstheme="minorHAnsi"/>
          <w:b/>
          <w:bCs/>
          <w:i/>
          <w:iCs/>
        </w:rPr>
        <w:t>Prefeito Municipal</w:t>
      </w:r>
    </w:p>
    <w:p w:rsidR="009913C3" w:rsidRPr="00E87429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Pr="00E87429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9913C3" w:rsidRDefault="009913C3" w:rsidP="009913C3">
      <w:pPr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913C3" w:rsidRDefault="009913C3" w:rsidP="009913C3">
      <w:pPr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913C3" w:rsidRDefault="009913C3" w:rsidP="009913C3">
      <w:pPr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913C3" w:rsidRDefault="009913C3" w:rsidP="009913C3">
      <w:pPr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913C3" w:rsidRPr="00E87429" w:rsidRDefault="009913C3" w:rsidP="009913C3">
      <w:pPr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54B1">
        <w:rPr>
          <w:rFonts w:ascii="Bookman Old Style" w:hAnsi="Bookman Old Style" w:cstheme="minorHAnsi"/>
          <w:b/>
          <w:sz w:val="24"/>
          <w:szCs w:val="24"/>
        </w:rPr>
        <w:lastRenderedPageBreak/>
        <w:t>PROJETO DE LEI COMPLEMENTAR Nº 009/2017 DE 20 OUTUBRO DE 2017.</w:t>
      </w:r>
    </w:p>
    <w:p w:rsidR="009913C3" w:rsidRPr="00E87429" w:rsidRDefault="009913C3" w:rsidP="009913C3">
      <w:pPr>
        <w:jc w:val="right"/>
        <w:rPr>
          <w:rFonts w:ascii="Bookman Old Style" w:hAnsi="Bookman Old Style" w:cstheme="minorHAnsi"/>
          <w:i/>
          <w:sz w:val="24"/>
          <w:szCs w:val="24"/>
        </w:rPr>
      </w:pPr>
      <w:r w:rsidRPr="00E87429">
        <w:rPr>
          <w:rFonts w:ascii="Bookman Old Style" w:hAnsi="Bookman Old Style" w:cstheme="minorHAnsi"/>
          <w:i/>
          <w:sz w:val="24"/>
          <w:szCs w:val="24"/>
        </w:rPr>
        <w:t>Autoria: Poder Executivo Municipal</w:t>
      </w:r>
    </w:p>
    <w:p w:rsidR="009913C3" w:rsidRPr="00E87429" w:rsidRDefault="009913C3" w:rsidP="009913C3">
      <w:pPr>
        <w:jc w:val="right"/>
        <w:rPr>
          <w:rFonts w:ascii="Bookman Old Style" w:hAnsi="Bookman Old Style" w:cstheme="minorHAnsi"/>
          <w:b/>
          <w:sz w:val="24"/>
          <w:szCs w:val="24"/>
        </w:rPr>
      </w:pPr>
    </w:p>
    <w:p w:rsidR="009913C3" w:rsidRPr="00E87429" w:rsidRDefault="009913C3" w:rsidP="009913C3">
      <w:pPr>
        <w:pStyle w:val="NormalWeb"/>
        <w:spacing w:before="0" w:beforeAutospacing="0" w:after="0" w:afterAutospacing="0"/>
        <w:ind w:left="3402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bCs/>
        </w:rPr>
        <w:t>Dispõe sobre a concessão de incentivo fiscal para regularização fundiária de interesse social e específico, bem como para apuração de crédito tributário, relativamente a imóveis oriundos de loteamentos e incorporações imobiliárias devidamente regularizados, ainda não registrados em nome dos adquirentes.</w:t>
      </w:r>
    </w:p>
    <w:p w:rsidR="009913C3" w:rsidRPr="00E87429" w:rsidRDefault="009913C3" w:rsidP="009913C3">
      <w:pPr>
        <w:ind w:left="2268"/>
        <w:jc w:val="both"/>
        <w:outlineLvl w:val="0"/>
        <w:rPr>
          <w:rFonts w:ascii="Bookman Old Style" w:eastAsia="Times New Roman" w:hAnsi="Bookman Old Style" w:cstheme="minorHAnsi"/>
          <w:b/>
          <w:bCs/>
          <w:kern w:val="36"/>
          <w:sz w:val="24"/>
          <w:szCs w:val="24"/>
          <w:lang w:eastAsia="pt-BR"/>
        </w:rPr>
      </w:pPr>
      <w:r w:rsidRPr="00E87429">
        <w:rPr>
          <w:rFonts w:ascii="Bookman Old Style" w:eastAsia="Times New Roman" w:hAnsi="Bookman Old Style" w:cstheme="minorHAnsi"/>
          <w:b/>
          <w:bCs/>
          <w:kern w:val="36"/>
          <w:sz w:val="24"/>
          <w:szCs w:val="24"/>
          <w:lang w:eastAsia="pt-BR"/>
        </w:rPr>
        <w:t xml:space="preserve"> </w:t>
      </w:r>
    </w:p>
    <w:p w:rsidR="009913C3" w:rsidRPr="00E87429" w:rsidRDefault="009913C3" w:rsidP="009913C3">
      <w:pPr>
        <w:ind w:left="2268"/>
        <w:jc w:val="both"/>
        <w:outlineLvl w:val="0"/>
        <w:rPr>
          <w:rFonts w:ascii="Bookman Old Style" w:eastAsia="Times New Roman" w:hAnsi="Bookman Old Style" w:cstheme="minorHAnsi"/>
          <w:b/>
          <w:bCs/>
          <w:kern w:val="36"/>
          <w:sz w:val="24"/>
          <w:szCs w:val="24"/>
          <w:lang w:eastAsia="pt-BR"/>
        </w:rPr>
      </w:pPr>
    </w:p>
    <w:p w:rsidR="009913C3" w:rsidRPr="00E87429" w:rsidRDefault="009913C3" w:rsidP="009913C3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E87429">
        <w:rPr>
          <w:rFonts w:ascii="Bookman Old Style" w:hAnsi="Bookman Old Style" w:cstheme="minorHAnsi"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bCs/>
          <w:i/>
          <w:iCs/>
          <w:sz w:val="24"/>
          <w:szCs w:val="24"/>
        </w:rPr>
        <w:t>RAFAEL MACHADO</w:t>
      </w:r>
      <w:r w:rsidRPr="00E87429">
        <w:rPr>
          <w:rFonts w:ascii="Bookman Old Style" w:hAnsi="Bookman Old Style" w:cstheme="minorHAnsi"/>
          <w:sz w:val="24"/>
          <w:szCs w:val="24"/>
        </w:rPr>
        <w:t>, Prefeito Municipal de Campo Novo do Parecis, Estado de Mato Grosso, faz saber que a Câmara Municipal aprovou e eu sanciono a seguinte Lei:</w:t>
      </w:r>
    </w:p>
    <w:p w:rsidR="009913C3" w:rsidRPr="00E87429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24"/>
          <w:szCs w:val="24"/>
        </w:rPr>
      </w:pPr>
      <w:bookmarkStart w:id="0" w:name="artigo_1"/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E87429">
        <w:rPr>
          <w:rFonts w:ascii="Bookman Old Style" w:hAnsi="Bookman Old Style" w:cs="Arial"/>
          <w:b/>
          <w:bCs/>
          <w:sz w:val="24"/>
          <w:szCs w:val="24"/>
        </w:rPr>
        <w:tab/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E87429">
        <w:rPr>
          <w:rFonts w:ascii="Bookman Old Style" w:hAnsi="Bookman Old Style" w:cs="Arial"/>
          <w:sz w:val="24"/>
          <w:szCs w:val="24"/>
        </w:rPr>
        <w:t xml:space="preserve">. </w:t>
      </w:r>
      <w:r>
        <w:rPr>
          <w:rFonts w:ascii="Bookman Old Style" w:hAnsi="Bookman Old Style" w:cs="Arial"/>
          <w:sz w:val="24"/>
          <w:szCs w:val="24"/>
        </w:rPr>
        <w:t>A partir da edição da presente lei, nas áreas regularmente loteadas, ou no caso de incorporações imobiliária já implementada, fica vedada a atualização do cadastro municipal de imóveis mediante a apresentação de contrato particular de compra e venda sem o prévio e concomitante pagamento de ITBI, salvo em caso de promessa de compra e venda com prestações ainda vincendas, devidamente registrado na matrícula do imóvel junto ao Registro de Imóveis competente.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4D75A3">
        <w:rPr>
          <w:rFonts w:ascii="Bookman Old Style" w:hAnsi="Bookman Old Style" w:cs="Arial"/>
          <w:b/>
          <w:sz w:val="24"/>
          <w:szCs w:val="24"/>
        </w:rPr>
        <w:t>Parágrafo único.</w:t>
      </w:r>
      <w:r>
        <w:rPr>
          <w:rFonts w:ascii="Bookman Old Style" w:hAnsi="Bookman Old Style" w:cs="Arial"/>
          <w:sz w:val="24"/>
          <w:szCs w:val="24"/>
        </w:rPr>
        <w:t xml:space="preserve"> Para emissão da Guia de Pagamento do ITBI será necessária a apresentação de requerimento ou ofício assinado por serventia notarial ou </w:t>
      </w:r>
      <w:proofErr w:type="spellStart"/>
      <w:r>
        <w:rPr>
          <w:rFonts w:ascii="Bookman Old Style" w:hAnsi="Bookman Old Style" w:cs="Arial"/>
          <w:sz w:val="24"/>
          <w:szCs w:val="24"/>
        </w:rPr>
        <w:t>registral</w:t>
      </w:r>
      <w:proofErr w:type="spellEnd"/>
      <w:r>
        <w:rPr>
          <w:rFonts w:ascii="Bookman Old Style" w:hAnsi="Bookman Old Style" w:cs="Arial"/>
          <w:sz w:val="24"/>
          <w:szCs w:val="24"/>
        </w:rPr>
        <w:t>, certificando que houve o ingresso no cartório da documentação necessária para lavratura da escritura pública de transferência.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2</w:t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E87429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A partir da edição da presente lei, fica enquadrada como substituta tributária e responsável solidária, a imobiliária, a loteadora e a incorporadora, relativamente ao imposto de transmissão devido em todas as operações de transferência de Imóveis realizadas nos empreendimentos controlados ou alienados pela empresa titular ou administradora do empreendimento, sem o recolhimento do imposto devido, abrangendo alienações operadas por contrato particular ou por escritura pública celebradas a partir da edição desta lei.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i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3</w:t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E87429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Visando fomentar e facilitar a implementação da regularização fundiária urbana de interesse social específico, fica </w:t>
      </w:r>
      <w:r w:rsidRPr="00272DBD">
        <w:rPr>
          <w:rFonts w:ascii="Bookman Old Style" w:hAnsi="Bookman Old Style" w:cs="Arial"/>
          <w:sz w:val="24"/>
          <w:szCs w:val="24"/>
        </w:rPr>
        <w:t xml:space="preserve">concedido incentivo fiscal, pelo prazo de 12 (doze) meses, </w:t>
      </w:r>
      <w:r w:rsidRPr="00CE0072">
        <w:rPr>
          <w:rFonts w:ascii="Bookman Old Style" w:hAnsi="Bookman Old Style" w:cs="Arial"/>
          <w:bCs/>
          <w:sz w:val="24"/>
          <w:szCs w:val="24"/>
        </w:rPr>
        <w:t xml:space="preserve">contados da edição da presente lei, </w:t>
      </w:r>
      <w:r w:rsidRPr="00272DBD">
        <w:rPr>
          <w:rFonts w:ascii="Bookman Old Style" w:hAnsi="Bookman Old Style" w:cs="Arial"/>
          <w:sz w:val="24"/>
          <w:szCs w:val="24"/>
        </w:rPr>
        <w:t>consistente na redução de 50% (</w:t>
      </w:r>
      <w:proofErr w:type="spellStart"/>
      <w:r w:rsidRPr="00272DBD">
        <w:rPr>
          <w:rFonts w:ascii="Bookman Old Style" w:hAnsi="Bookman Old Style" w:cs="Arial"/>
          <w:sz w:val="24"/>
          <w:szCs w:val="24"/>
        </w:rPr>
        <w:t>cinquenta</w:t>
      </w:r>
      <w:proofErr w:type="spellEnd"/>
      <w:r w:rsidRPr="00272DBD">
        <w:rPr>
          <w:rFonts w:ascii="Bookman Old Style" w:hAnsi="Bookman Old Style" w:cs="Arial"/>
          <w:sz w:val="24"/>
          <w:szCs w:val="24"/>
        </w:rPr>
        <w:t xml:space="preserve"> por cento) </w:t>
      </w:r>
      <w:bookmarkEnd w:id="0"/>
      <w:r w:rsidRPr="00272DBD">
        <w:rPr>
          <w:rFonts w:ascii="Bookman Old Style" w:hAnsi="Bookman Old Style" w:cs="Arial"/>
          <w:iCs/>
          <w:sz w:val="24"/>
          <w:szCs w:val="24"/>
        </w:rPr>
        <w:t xml:space="preserve">da alíquota do ITBI, para a transferência e primeiro registro de imóveis urbanos, lotes, salas comerciais e apartamentos ainda não escriturados, originários de </w:t>
      </w:r>
      <w:r w:rsidRPr="00272DBD">
        <w:rPr>
          <w:rFonts w:ascii="Bookman Old Style" w:hAnsi="Bookman Old Style" w:cs="Arial"/>
          <w:iCs/>
          <w:sz w:val="24"/>
          <w:szCs w:val="24"/>
        </w:rPr>
        <w:lastRenderedPageBreak/>
        <w:t>loteamentos e incorporações imobiliárias registrados há mais de 5 (cinco) anos.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 w:rsidRPr="004D75A3">
        <w:rPr>
          <w:rFonts w:ascii="Bookman Old Style" w:hAnsi="Bookman Old Style" w:cs="Arial"/>
          <w:b/>
          <w:sz w:val="24"/>
          <w:szCs w:val="24"/>
        </w:rPr>
        <w:t>Parágrafo único.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O prazo previsto no caput poderá ser prorrogado pelo Chefe do Poder Executivo Municipal, mediante edição de decreto municipal, presentes os pressupostos da conveniência e oportunidade administrativa.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iCs/>
          <w:sz w:val="24"/>
          <w:szCs w:val="24"/>
        </w:rPr>
      </w:pP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ab/>
      </w:r>
      <w:r>
        <w:rPr>
          <w:rFonts w:ascii="Bookman Old Style" w:hAnsi="Bookman Old Style" w:cs="Arial"/>
          <w:b/>
          <w:bCs/>
          <w:sz w:val="24"/>
          <w:szCs w:val="24"/>
        </w:rPr>
        <w:tab/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4</w:t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E87429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>Visando a implementação da regularização fundiária urbana de interesse social e especifico, nos empreendimentos em que tenha sido feito mais de uma transferência, sem o pagamento de ITBI, fica autorizado o recolhimento somente o ITBI correspondente à última transmissão, desde que realizado antes da presente lei.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 w:rsidRPr="004D75A3">
        <w:rPr>
          <w:rFonts w:ascii="Bookman Old Style" w:hAnsi="Bookman Old Style" w:cs="Arial"/>
          <w:b/>
          <w:sz w:val="24"/>
          <w:szCs w:val="24"/>
        </w:rPr>
        <w:t>Parágrafo único.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C3B0D">
        <w:rPr>
          <w:rFonts w:ascii="Bookman Old Style" w:hAnsi="Bookman Old Style" w:cs="Arial"/>
          <w:sz w:val="24"/>
          <w:szCs w:val="24"/>
        </w:rPr>
        <w:t xml:space="preserve">As transmissões de "gaveta" operadas em data anterior à edição da presente lei, salvo transferência operada </w:t>
      </w:r>
      <w:r>
        <w:rPr>
          <w:rFonts w:ascii="Bookman Old Style" w:hAnsi="Bookman Old Style" w:cs="Arial"/>
          <w:sz w:val="24"/>
          <w:szCs w:val="24"/>
        </w:rPr>
        <w:t>para o proprietário atual do imóvel, ficam isentas do recolhimento do ITBI.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iCs/>
          <w:sz w:val="24"/>
          <w:szCs w:val="24"/>
        </w:rPr>
        <w:tab/>
      </w:r>
      <w:r>
        <w:rPr>
          <w:rFonts w:ascii="Bookman Old Style" w:hAnsi="Bookman Old Style" w:cs="Arial"/>
          <w:iCs/>
          <w:sz w:val="24"/>
          <w:szCs w:val="24"/>
        </w:rPr>
        <w:tab/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5</w:t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>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Pr="00CE0072">
        <w:rPr>
          <w:rFonts w:ascii="Bookman Old Style" w:hAnsi="Bookman Old Style" w:cs="Arial"/>
          <w:bCs/>
          <w:sz w:val="24"/>
          <w:szCs w:val="24"/>
        </w:rPr>
        <w:t xml:space="preserve">Escoado o prazo de 12 (doze) meses, contados da edição da presente lei, </w:t>
      </w:r>
      <w:r>
        <w:rPr>
          <w:rFonts w:ascii="Bookman Old Style" w:hAnsi="Bookman Old Style" w:cs="Arial"/>
          <w:bCs/>
          <w:sz w:val="24"/>
          <w:szCs w:val="24"/>
        </w:rPr>
        <w:t>deverão as empresas imobiliárias, loteadoras e incorporadoras apresentar, ao setor tributário municipal, relatório indicando a relação de imóveis (lotes, salas comerciais e apartamentos), devidamente quitados, ainda não escriturados e registrados em nome do adquirente, informando a identificação do imóvel, número da matrícula, nome, CPF do adquirente.</w:t>
      </w:r>
    </w:p>
    <w:p w:rsidR="009913C3" w:rsidRPr="00CE0072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iCs/>
          <w:sz w:val="24"/>
          <w:szCs w:val="24"/>
        </w:rPr>
      </w:pP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 w:rsidRPr="00CE0072">
        <w:rPr>
          <w:rFonts w:ascii="Bookman Old Style" w:hAnsi="Bookman Old Style" w:cs="Arial"/>
          <w:sz w:val="24"/>
          <w:szCs w:val="24"/>
        </w:rPr>
        <w:tab/>
      </w:r>
      <w:r w:rsidRPr="00CE0072">
        <w:rPr>
          <w:rFonts w:ascii="Bookman Old Style" w:hAnsi="Bookman Old Style" w:cs="Arial"/>
          <w:sz w:val="24"/>
          <w:szCs w:val="24"/>
        </w:rPr>
        <w:tab/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6</w:t>
      </w:r>
      <w:r w:rsidRPr="00E87429">
        <w:rPr>
          <w:rFonts w:ascii="Bookman Old Style" w:hAnsi="Bookman Old Style" w:cs="Arial"/>
          <w:b/>
          <w:bCs/>
          <w:sz w:val="24"/>
          <w:szCs w:val="24"/>
        </w:rPr>
        <w:t>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Pr="00CE0072">
        <w:rPr>
          <w:rFonts w:ascii="Bookman Old Style" w:hAnsi="Bookman Old Style" w:cs="Arial"/>
          <w:bCs/>
          <w:sz w:val="24"/>
          <w:szCs w:val="24"/>
        </w:rPr>
        <w:t>Após o escoamento do prazo previsto no item anterior, será instaurado procedimento para apuração e constituição do crédito tributário, por arbitramento, relativamente a todas as transferências operadas por contrato particular ou escritura pública sem recolhimento do imposto devido.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314189">
        <w:rPr>
          <w:rFonts w:ascii="Bookman Old Style" w:hAnsi="Bookman Old Style" w:cs="Arial"/>
          <w:b/>
          <w:bCs/>
          <w:sz w:val="24"/>
          <w:szCs w:val="24"/>
        </w:rPr>
        <w:tab/>
        <w:t>§ 1º.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314189">
        <w:rPr>
          <w:rFonts w:ascii="Bookman Old Style" w:hAnsi="Bookman Old Style" w:cs="Arial"/>
          <w:bCs/>
          <w:sz w:val="24"/>
          <w:szCs w:val="24"/>
        </w:rPr>
        <w:t xml:space="preserve">O procedimento de apuração e constituição </w:t>
      </w:r>
      <w:r>
        <w:rPr>
          <w:rFonts w:ascii="Bookman Old Style" w:hAnsi="Bookman Old Style" w:cs="Arial"/>
          <w:bCs/>
          <w:sz w:val="24"/>
          <w:szCs w:val="24"/>
        </w:rPr>
        <w:t>do crédito tributário será instaurado contra o titular do imóvel constante dos cadastros municipais, e contra a imobiliária, loteadora ou incorporadora, substitutas tributárias na operação, salvo se verificada a existência de contrato de promessa de compra e venda com prazo de pagamento ainda vigente;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0C5BDA">
        <w:rPr>
          <w:rFonts w:ascii="Bookman Old Style" w:hAnsi="Bookman Old Style" w:cs="Arial"/>
          <w:b/>
          <w:bCs/>
          <w:sz w:val="24"/>
          <w:szCs w:val="24"/>
        </w:rPr>
        <w:t>§ 2º.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Para a lavratura do Auto de Infração será realizado o cruzamento dos dados do cadastro municipal de imóveis urbanos, já atualizados em nome de adquirentes pessoas físicas ou jurídicas, com os dados dominiais constantes dos registros e matrículas cartoriais ainda inscritas em nome de imobiliárias, loteadoras e incorporadoras, cujos empreendimentos foram registrados há mais de 05(cinco), utilizando-se como base de cálculo para o arbitramento do ITBI o valor venal atualizado do imóvel;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0C5BDA">
        <w:rPr>
          <w:rFonts w:ascii="Bookman Old Style" w:hAnsi="Bookman Old Style" w:cs="Arial"/>
          <w:b/>
          <w:bCs/>
          <w:sz w:val="24"/>
          <w:szCs w:val="24"/>
        </w:rPr>
        <w:tab/>
        <w:t>§ 3º.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 xml:space="preserve">Ficará suspenso o procedimento de apuração de crédito tributário, caso verificar-se a existência de contrato de promessa de compra e venda com parcelas ativas ainda pendentes de vencimento, perdurando a suspensão até o período de 60 (sessenta) dias após o vencimento da última parcela do contrato, arquivando-se o procedimento caso o adquirente, neste </w:t>
      </w:r>
      <w:r>
        <w:rPr>
          <w:rFonts w:ascii="Bookman Old Style" w:hAnsi="Bookman Old Style" w:cs="Arial"/>
          <w:bCs/>
          <w:sz w:val="24"/>
          <w:szCs w:val="24"/>
        </w:rPr>
        <w:lastRenderedPageBreak/>
        <w:t>período, proceda o pagamento do imposto devido e escriture o imóvel em seu nome junto ao cartório de registro de imóveis;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276F4B">
        <w:rPr>
          <w:rFonts w:ascii="Bookman Old Style" w:hAnsi="Bookman Old Style" w:cs="Arial"/>
          <w:b/>
          <w:bCs/>
          <w:sz w:val="24"/>
          <w:szCs w:val="24"/>
        </w:rPr>
        <w:t>§ 4º.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Apurando-se a existência de  débito tributário será lavrado o Auto de Infração em nome do titular do lote constantes dos cadastros municipais, da imobiliária, loteadora e incorporadora, procedendo-se, em caso de não pagamento do tributo devido, no prazo de 30 (trinta) dias após a notificação, a inscrição em dívida ativa, encaminhando-se o respectivo título para protesto em nome de todos os responsáveis solidários pela operação;</w:t>
      </w:r>
    </w:p>
    <w:p w:rsidR="009913C3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E31256">
        <w:rPr>
          <w:rFonts w:ascii="Bookman Old Style" w:hAnsi="Bookman Old Style" w:cs="Arial"/>
          <w:b/>
          <w:bCs/>
          <w:sz w:val="24"/>
          <w:szCs w:val="24"/>
        </w:rPr>
        <w:t>§ 5º.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De forma concomitante ao protesto do título, poderá ser ajuizada ação de execução fiscal.</w:t>
      </w:r>
    </w:p>
    <w:p w:rsidR="009913C3" w:rsidRPr="00E87429" w:rsidRDefault="009913C3" w:rsidP="009913C3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</w:p>
    <w:p w:rsidR="009913C3" w:rsidRPr="00E87429" w:rsidRDefault="009913C3" w:rsidP="009913C3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Style w:val="badge"/>
          <w:rFonts w:ascii="Bookman Old Style" w:hAnsi="Bookman Old Style" w:cstheme="minorHAnsi"/>
          <w:sz w:val="24"/>
          <w:szCs w:val="24"/>
        </w:rPr>
        <w:t>Art. 7</w:t>
      </w:r>
      <w:r w:rsidRPr="00E87429">
        <w:rPr>
          <w:rStyle w:val="badge"/>
          <w:rFonts w:ascii="Bookman Old Style" w:hAnsi="Bookman Old Style" w:cstheme="minorHAnsi"/>
          <w:sz w:val="24"/>
          <w:szCs w:val="24"/>
        </w:rPr>
        <w:t xml:space="preserve">º. </w:t>
      </w:r>
      <w:r w:rsidRPr="00E87429">
        <w:rPr>
          <w:rFonts w:ascii="Bookman Old Style" w:hAnsi="Bookman Old Style" w:cstheme="minorHAnsi"/>
          <w:sz w:val="24"/>
          <w:szCs w:val="24"/>
        </w:rPr>
        <w:t xml:space="preserve">Esta Lei entra em vigor na data de </w:t>
      </w:r>
      <w:r>
        <w:rPr>
          <w:rFonts w:ascii="Bookman Old Style" w:hAnsi="Bookman Old Style" w:cstheme="minorHAnsi"/>
          <w:sz w:val="24"/>
          <w:szCs w:val="24"/>
        </w:rPr>
        <w:t>01 de janeiro de 2018</w:t>
      </w:r>
      <w:r w:rsidRPr="00E87429">
        <w:rPr>
          <w:rFonts w:ascii="Bookman Old Style" w:hAnsi="Bookman Old Style" w:cstheme="minorHAnsi"/>
          <w:sz w:val="24"/>
          <w:szCs w:val="24"/>
        </w:rPr>
        <w:t>.</w:t>
      </w:r>
    </w:p>
    <w:p w:rsidR="009913C3" w:rsidRPr="00E87429" w:rsidRDefault="009913C3" w:rsidP="009913C3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9913C3" w:rsidRPr="00E87429" w:rsidRDefault="009913C3" w:rsidP="009913C3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Art. 8</w:t>
      </w:r>
      <w:r w:rsidRPr="00E87429">
        <w:rPr>
          <w:rFonts w:ascii="Bookman Old Style" w:hAnsi="Bookman Old Style" w:cstheme="minorHAnsi"/>
          <w:b/>
          <w:sz w:val="24"/>
          <w:szCs w:val="24"/>
        </w:rPr>
        <w:t xml:space="preserve">º. </w:t>
      </w:r>
      <w:r w:rsidRPr="00E87429">
        <w:rPr>
          <w:rFonts w:ascii="Bookman Old Style" w:hAnsi="Bookman Old Style" w:cstheme="minorHAnsi"/>
          <w:sz w:val="24"/>
          <w:szCs w:val="24"/>
        </w:rPr>
        <w:t>Revogam-se as disposições em contrário.</w:t>
      </w:r>
    </w:p>
    <w:p w:rsidR="009913C3" w:rsidRPr="00E87429" w:rsidRDefault="009913C3" w:rsidP="009913C3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9913C3" w:rsidRPr="00E87429" w:rsidRDefault="009913C3" w:rsidP="009913C3">
      <w:pPr>
        <w:pStyle w:val="Default"/>
        <w:ind w:firstLine="1418"/>
        <w:jc w:val="both"/>
        <w:rPr>
          <w:rFonts w:cstheme="minorHAnsi"/>
        </w:rPr>
      </w:pPr>
      <w:r w:rsidRPr="00E87429">
        <w:rPr>
          <w:rFonts w:cstheme="minorHAnsi"/>
        </w:rPr>
        <w:t xml:space="preserve">Gabinete do Prefeito Municipal de Campo Novo do Parecis, aos </w:t>
      </w:r>
      <w:r>
        <w:rPr>
          <w:rFonts w:cstheme="minorHAnsi"/>
        </w:rPr>
        <w:t>20</w:t>
      </w:r>
      <w:r w:rsidRPr="00E87429">
        <w:rPr>
          <w:rFonts w:cstheme="minorHAnsi"/>
        </w:rPr>
        <w:t xml:space="preserve"> dias do mês de </w:t>
      </w:r>
      <w:r>
        <w:rPr>
          <w:rFonts w:cstheme="minorHAnsi"/>
        </w:rPr>
        <w:t>outubro</w:t>
      </w:r>
      <w:r w:rsidRPr="00E87429">
        <w:rPr>
          <w:rFonts w:cstheme="minorHAnsi"/>
        </w:rPr>
        <w:t xml:space="preserve"> de 201</w:t>
      </w:r>
      <w:r>
        <w:rPr>
          <w:rFonts w:cstheme="minorHAnsi"/>
        </w:rPr>
        <w:t>7</w:t>
      </w:r>
      <w:r w:rsidRPr="00E87429">
        <w:rPr>
          <w:rFonts w:cstheme="minorHAnsi"/>
        </w:rPr>
        <w:t xml:space="preserve">. </w:t>
      </w:r>
    </w:p>
    <w:p w:rsidR="009913C3" w:rsidRDefault="009913C3" w:rsidP="009913C3">
      <w:pPr>
        <w:pStyle w:val="Default"/>
        <w:ind w:firstLine="1418"/>
        <w:jc w:val="both"/>
        <w:rPr>
          <w:rFonts w:cstheme="minorHAnsi"/>
        </w:rPr>
      </w:pPr>
    </w:p>
    <w:p w:rsidR="009913C3" w:rsidRDefault="009913C3" w:rsidP="009913C3">
      <w:pPr>
        <w:pStyle w:val="Default"/>
        <w:ind w:firstLine="1418"/>
        <w:jc w:val="both"/>
        <w:rPr>
          <w:rFonts w:cstheme="minorHAnsi"/>
        </w:rPr>
      </w:pPr>
    </w:p>
    <w:p w:rsidR="009913C3" w:rsidRPr="00E87429" w:rsidRDefault="009913C3" w:rsidP="009913C3">
      <w:pPr>
        <w:pStyle w:val="Default"/>
        <w:ind w:firstLine="1418"/>
        <w:jc w:val="both"/>
        <w:rPr>
          <w:rFonts w:cstheme="minorHAnsi"/>
        </w:rPr>
      </w:pPr>
    </w:p>
    <w:p w:rsidR="009913C3" w:rsidRPr="00E87429" w:rsidRDefault="009913C3" w:rsidP="009913C3">
      <w:pPr>
        <w:pStyle w:val="Default"/>
        <w:jc w:val="center"/>
        <w:rPr>
          <w:rFonts w:cstheme="minorHAnsi"/>
        </w:rPr>
      </w:pPr>
      <w:r>
        <w:rPr>
          <w:rFonts w:cstheme="minorHAnsi"/>
          <w:b/>
          <w:bCs/>
          <w:i/>
          <w:iCs/>
        </w:rPr>
        <w:t>RAFAEL MACHADO</w:t>
      </w:r>
    </w:p>
    <w:p w:rsidR="009913C3" w:rsidRPr="00E87429" w:rsidRDefault="009913C3" w:rsidP="009913C3">
      <w:pPr>
        <w:pStyle w:val="Default"/>
        <w:jc w:val="center"/>
        <w:rPr>
          <w:rFonts w:cstheme="minorHAnsi"/>
          <w:b/>
          <w:bCs/>
          <w:i/>
          <w:iCs/>
        </w:rPr>
      </w:pPr>
      <w:r w:rsidRPr="00E87429">
        <w:rPr>
          <w:rFonts w:cstheme="minorHAnsi"/>
          <w:b/>
          <w:bCs/>
          <w:i/>
          <w:iCs/>
        </w:rPr>
        <w:t>Prefeito Municipal</w:t>
      </w:r>
    </w:p>
    <w:p w:rsidR="009913C3" w:rsidRPr="00E87429" w:rsidRDefault="009913C3" w:rsidP="009913C3">
      <w:pPr>
        <w:pStyle w:val="Default"/>
        <w:jc w:val="both"/>
        <w:rPr>
          <w:rFonts w:cstheme="minorHAnsi"/>
        </w:rPr>
      </w:pPr>
    </w:p>
    <w:p w:rsidR="009913C3" w:rsidRPr="00E87429" w:rsidRDefault="009913C3" w:rsidP="009913C3">
      <w:pPr>
        <w:pStyle w:val="Default"/>
        <w:ind w:firstLine="1418"/>
        <w:jc w:val="both"/>
        <w:rPr>
          <w:rFonts w:cstheme="minorHAnsi"/>
        </w:rPr>
      </w:pPr>
      <w:r w:rsidRPr="00E87429">
        <w:rPr>
          <w:rFonts w:cstheme="minorHAnsi"/>
        </w:rPr>
        <w:t xml:space="preserve">Registrado na Secretaria Municipal de Administração, publicado no Diário Oficial do Município/Jornal Oficial Eletrônico dos Municípios do Estado de Mato Grosso e Portal Transparência do Município e por afixação no local de costume, data supra, cumpra-se. </w:t>
      </w:r>
    </w:p>
    <w:p w:rsidR="009913C3" w:rsidRDefault="009913C3" w:rsidP="009913C3">
      <w:pPr>
        <w:pStyle w:val="Default"/>
        <w:jc w:val="center"/>
        <w:rPr>
          <w:rFonts w:cstheme="minorHAnsi"/>
        </w:rPr>
      </w:pPr>
    </w:p>
    <w:p w:rsidR="009913C3" w:rsidRDefault="009913C3" w:rsidP="009913C3">
      <w:pPr>
        <w:pStyle w:val="Default"/>
        <w:jc w:val="center"/>
        <w:rPr>
          <w:rFonts w:cstheme="minorHAnsi"/>
        </w:rPr>
      </w:pPr>
    </w:p>
    <w:p w:rsidR="009913C3" w:rsidRPr="00E87429" w:rsidRDefault="009913C3" w:rsidP="009913C3">
      <w:pPr>
        <w:pStyle w:val="Default"/>
        <w:jc w:val="center"/>
        <w:rPr>
          <w:rFonts w:cstheme="minorHAnsi"/>
        </w:rPr>
      </w:pPr>
    </w:p>
    <w:p w:rsidR="009913C3" w:rsidRPr="00223E7A" w:rsidRDefault="009913C3" w:rsidP="009913C3">
      <w:pPr>
        <w:pStyle w:val="SemEspaamento"/>
        <w:contextualSpacing/>
        <w:jc w:val="center"/>
        <w:rPr>
          <w:rFonts w:ascii="Bookman Old Style" w:hAnsi="Bookman Old Style" w:cs="Arial"/>
          <w:b/>
          <w:sz w:val="24"/>
          <w:szCs w:val="24"/>
        </w:rPr>
      </w:pPr>
      <w:r w:rsidRPr="00223E7A">
        <w:rPr>
          <w:rFonts w:ascii="Bookman Old Style" w:hAnsi="Bookman Old Style" w:cs="Arial"/>
          <w:b/>
          <w:sz w:val="24"/>
          <w:szCs w:val="24"/>
        </w:rPr>
        <w:t>ALVARO JOSÉ BARBOSA</w:t>
      </w:r>
    </w:p>
    <w:p w:rsidR="009913C3" w:rsidRPr="00E87429" w:rsidRDefault="009913C3" w:rsidP="009913C3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E87429">
        <w:rPr>
          <w:rFonts w:ascii="Bookman Old Style" w:hAnsi="Bookman Old Style" w:cstheme="minorHAnsi"/>
          <w:b/>
          <w:bCs/>
          <w:sz w:val="24"/>
          <w:szCs w:val="24"/>
        </w:rPr>
        <w:t>Secretário Municipal de Administração</w:t>
      </w:r>
    </w:p>
    <w:p w:rsidR="00AE7717" w:rsidRDefault="00AE7717"/>
    <w:sectPr w:rsidR="00AE7717" w:rsidSect="00A96FFC">
      <w:pgSz w:w="11906" w:h="16838"/>
      <w:pgMar w:top="2325" w:right="1134" w:bottom="119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9913C3"/>
    <w:rsid w:val="00A906D8"/>
    <w:rsid w:val="00AB5A74"/>
    <w:rsid w:val="00AE771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9913C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badge">
    <w:name w:val="badge"/>
    <w:basedOn w:val="Fontepargpadro"/>
    <w:rsid w:val="009913C3"/>
  </w:style>
  <w:style w:type="paragraph" w:styleId="NormalWeb">
    <w:name w:val="Normal (Web)"/>
    <w:basedOn w:val="Normal"/>
    <w:uiPriority w:val="99"/>
    <w:unhideWhenUsed/>
    <w:rsid w:val="009913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913C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2017-10-24T17:57:00Z</dcterms:created>
  <dcterms:modified xsi:type="dcterms:W3CDTF">2017-10-24T17:57:00Z</dcterms:modified>
</cp:coreProperties>
</file>