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5E1" w:rsidRDefault="007855E1" w:rsidP="007855E1">
      <w:pPr>
        <w:tabs>
          <w:tab w:val="left" w:pos="1418"/>
        </w:tabs>
        <w:ind w:right="-380"/>
        <w:jc w:val="both"/>
        <w:rPr>
          <w:b/>
        </w:rPr>
      </w:pPr>
    </w:p>
    <w:p w:rsidR="007855E1" w:rsidRPr="007855E1" w:rsidRDefault="007855E1" w:rsidP="007855E1">
      <w:pPr>
        <w:tabs>
          <w:tab w:val="left" w:pos="1418"/>
        </w:tabs>
        <w:ind w:right="-380"/>
        <w:jc w:val="both"/>
        <w:rPr>
          <w:b/>
          <w:u w:val="single"/>
          <w:lang w:val="pt-BR"/>
        </w:rPr>
      </w:pPr>
      <w:r>
        <w:rPr>
          <w:b/>
        </w:rPr>
        <w:tab/>
      </w:r>
      <w:r w:rsidRPr="007855E1">
        <w:rPr>
          <w:b/>
          <w:u w:val="single"/>
          <w:lang w:val="pt-BR"/>
        </w:rPr>
        <w:t>PROJETO INDICATIVO Nº 001/2021 DE 12 DE ABRIL DE 2021.</w:t>
      </w:r>
    </w:p>
    <w:p w:rsidR="007855E1" w:rsidRPr="007855E1" w:rsidRDefault="007855E1" w:rsidP="007855E1">
      <w:pPr>
        <w:tabs>
          <w:tab w:val="left" w:pos="1418"/>
        </w:tabs>
        <w:ind w:right="-380"/>
        <w:jc w:val="both"/>
        <w:rPr>
          <w:b/>
          <w:u w:val="single"/>
          <w:lang w:val="pt-BR"/>
        </w:rPr>
      </w:pPr>
    </w:p>
    <w:p w:rsidR="007855E1" w:rsidRPr="007855E1" w:rsidRDefault="007855E1" w:rsidP="007855E1">
      <w:pPr>
        <w:tabs>
          <w:tab w:val="left" w:pos="1418"/>
        </w:tabs>
        <w:ind w:right="-380"/>
        <w:jc w:val="both"/>
        <w:rPr>
          <w:b/>
          <w:u w:val="single"/>
          <w:lang w:val="pt-BR"/>
        </w:rPr>
      </w:pPr>
    </w:p>
    <w:p w:rsidR="00065422" w:rsidRDefault="007855E1" w:rsidP="00065422">
      <w:pPr>
        <w:tabs>
          <w:tab w:val="left" w:pos="1418"/>
        </w:tabs>
        <w:ind w:right="-380"/>
        <w:jc w:val="both"/>
        <w:rPr>
          <w:bCs/>
          <w:lang w:val="pt-BR"/>
        </w:rPr>
      </w:pPr>
      <w:r w:rsidRPr="007855E1">
        <w:rPr>
          <w:b/>
          <w:lang w:val="pt-BR"/>
        </w:rPr>
        <w:tab/>
      </w:r>
      <w:r w:rsidRPr="007855E1">
        <w:rPr>
          <w:lang w:val="pt-BR"/>
        </w:rPr>
        <w:t>O</w:t>
      </w:r>
      <w:r w:rsidR="00FA3A43">
        <w:rPr>
          <w:lang w:val="pt-BR"/>
        </w:rPr>
        <w:t>s</w:t>
      </w:r>
      <w:r w:rsidRPr="007855E1">
        <w:rPr>
          <w:lang w:val="pt-BR"/>
        </w:rPr>
        <w:t xml:space="preserve"> Vereadores MARCIO NASCIMENTO e</w:t>
      </w:r>
      <w:r w:rsidR="00FA3A43">
        <w:rPr>
          <w:lang w:val="pt-BR"/>
        </w:rPr>
        <w:t xml:space="preserve"> </w:t>
      </w:r>
      <w:r w:rsidRPr="007855E1">
        <w:rPr>
          <w:lang w:val="pt-BR"/>
        </w:rPr>
        <w:t xml:space="preserve"> JOAQUIM EQUIP, integrantes da Câmara Municipal de Campo Novo do Parecis/MT, abaixo subscritos, pelas prerrogativas garantidas na Lei Orgânica Municipal e com base no Regimento Interno desta Casa, art. 110, XIV, apresentam à apreciação do Plenário o seguinte </w:t>
      </w:r>
      <w:r w:rsidRPr="007855E1">
        <w:rPr>
          <w:bCs/>
          <w:lang w:val="pt-BR"/>
        </w:rPr>
        <w:t>PROJETO INDICATIVO:</w:t>
      </w:r>
    </w:p>
    <w:p w:rsidR="00065422" w:rsidRDefault="00065422" w:rsidP="00065422">
      <w:pPr>
        <w:tabs>
          <w:tab w:val="left" w:pos="1418"/>
        </w:tabs>
        <w:ind w:right="-380"/>
        <w:jc w:val="both"/>
        <w:rPr>
          <w:bCs/>
          <w:lang w:val="pt-BR"/>
        </w:rPr>
      </w:pPr>
    </w:p>
    <w:p w:rsidR="007855E1" w:rsidRPr="00065422" w:rsidRDefault="007855E1" w:rsidP="00065422">
      <w:pPr>
        <w:tabs>
          <w:tab w:val="left" w:pos="1418"/>
        </w:tabs>
        <w:ind w:right="-380"/>
        <w:jc w:val="both"/>
        <w:rPr>
          <w:b/>
          <w:u w:val="single"/>
          <w:lang w:val="pt-BR"/>
        </w:rPr>
      </w:pPr>
      <w:r>
        <w:rPr>
          <w:rFonts w:cs="Calibri"/>
          <w:b/>
          <w:bCs/>
          <w:lang w:val="pt-PT"/>
        </w:rPr>
        <w:t xml:space="preserve">ALTERA O </w:t>
      </w:r>
      <w:r w:rsidRPr="00065422">
        <w:rPr>
          <w:rFonts w:cs="Calibri"/>
          <w:b/>
          <w:bCs/>
          <w:i/>
          <w:lang w:val="pt-PT"/>
        </w:rPr>
        <w:t xml:space="preserve">CAPUT </w:t>
      </w:r>
      <w:r>
        <w:rPr>
          <w:rFonts w:cs="Calibri"/>
          <w:b/>
          <w:bCs/>
          <w:lang w:val="pt-PT"/>
        </w:rPr>
        <w:t xml:space="preserve">E ACRESCENTA OS INCISOS IV, V E VI AO ART. 14  DA LEI COMPLEMENTAR 055 DE 17 DE DEZEMBRO DE 2014, QUE INSTITUI O PROGRAMA DE DESENVOLVIMENTO ECONÔMICO DE CAMPO NOVO DO PARECIS - PRODECAMPO E DÁ OUTRAS PROVIDÊNCIAS. </w:t>
      </w:r>
    </w:p>
    <w:p w:rsidR="007855E1" w:rsidRDefault="007855E1" w:rsidP="007855E1">
      <w:pPr>
        <w:tabs>
          <w:tab w:val="left" w:pos="0"/>
          <w:tab w:val="left" w:pos="1815"/>
        </w:tabs>
        <w:ind w:right="-380"/>
        <w:jc w:val="both"/>
        <w:rPr>
          <w:rFonts w:cs="Calibri"/>
          <w:b/>
          <w:bCs/>
          <w:lang w:val="pt-PT"/>
        </w:rPr>
      </w:pPr>
    </w:p>
    <w:p w:rsidR="007855E1" w:rsidRDefault="007855E1" w:rsidP="007855E1">
      <w:pPr>
        <w:tabs>
          <w:tab w:val="left" w:pos="0"/>
          <w:tab w:val="left" w:pos="1815"/>
        </w:tabs>
        <w:ind w:right="-380"/>
        <w:jc w:val="both"/>
        <w:rPr>
          <w:rFonts w:cs="Calibri"/>
          <w:b/>
          <w:bCs/>
          <w:lang w:val="pt-PT"/>
        </w:rPr>
      </w:pPr>
    </w:p>
    <w:p w:rsidR="007855E1" w:rsidRDefault="007855E1" w:rsidP="007855E1">
      <w:pPr>
        <w:tabs>
          <w:tab w:val="left" w:pos="0"/>
        </w:tabs>
        <w:ind w:right="-380"/>
        <w:jc w:val="both"/>
        <w:rPr>
          <w:rFonts w:cs="Calibri"/>
          <w:b/>
          <w:bCs/>
          <w:lang w:val="pt-PT"/>
        </w:rPr>
      </w:pPr>
      <w:r>
        <w:rPr>
          <w:rFonts w:cs="Calibri"/>
          <w:b/>
          <w:bCs/>
          <w:lang w:val="pt-PT"/>
        </w:rPr>
        <w:tab/>
      </w:r>
      <w:r>
        <w:rPr>
          <w:rFonts w:cs="Calibri"/>
          <w:b/>
          <w:bCs/>
          <w:lang w:val="pt-PT"/>
        </w:rPr>
        <w:tab/>
        <w:t>Art. 1º</w:t>
      </w:r>
      <w:r>
        <w:rPr>
          <w:rFonts w:cs="Calibri"/>
          <w:bCs/>
          <w:lang w:val="pt-PT"/>
        </w:rPr>
        <w:t>. O art. 14 da Lei Complementar nº 55, de 17 de dezembro de 2014, passa a vigorar com a seguinte redação:</w:t>
      </w:r>
    </w:p>
    <w:p w:rsidR="007855E1" w:rsidRDefault="007855E1" w:rsidP="007855E1">
      <w:pPr>
        <w:tabs>
          <w:tab w:val="left" w:pos="0"/>
          <w:tab w:val="left" w:pos="1815"/>
        </w:tabs>
        <w:ind w:right="-380"/>
        <w:jc w:val="both"/>
        <w:rPr>
          <w:rFonts w:cs="Calibri"/>
          <w:bCs/>
          <w:lang w:val="pt-PT"/>
        </w:rPr>
      </w:pPr>
    </w:p>
    <w:p w:rsidR="007855E1" w:rsidRDefault="007855E1" w:rsidP="007855E1">
      <w:pPr>
        <w:tabs>
          <w:tab w:val="left" w:pos="1815"/>
        </w:tabs>
        <w:ind w:right="-380" w:firstLine="1418"/>
        <w:jc w:val="both"/>
        <w:rPr>
          <w:rFonts w:cs="Calibri"/>
          <w:bCs/>
          <w:i/>
          <w:lang w:val="pt-PT"/>
        </w:rPr>
      </w:pPr>
      <w:r>
        <w:rPr>
          <w:rFonts w:cs="Calibri"/>
          <w:bCs/>
          <w:i/>
          <w:lang w:val="pt-PT"/>
        </w:rPr>
        <w:t>“Art. 14. As empresas que vierem a se instalar no município ou as que pretendam se expandir, após início das operações, gozarão dos benefícios dos seguintes impostos e taxas: IPTU e ALVARÁ DE LOCALIZAÇÃO E FUNCIONAMENTO, nas seguintes proporções:</w:t>
      </w:r>
    </w:p>
    <w:p w:rsidR="007855E1" w:rsidRDefault="00065422" w:rsidP="00065422">
      <w:pPr>
        <w:tabs>
          <w:tab w:val="left" w:pos="0"/>
          <w:tab w:val="left" w:pos="1418"/>
        </w:tabs>
        <w:ind w:right="-380"/>
        <w:jc w:val="both"/>
        <w:rPr>
          <w:rFonts w:cs="Calibri"/>
          <w:bCs/>
          <w:i/>
          <w:lang w:val="pt-PT"/>
        </w:rPr>
      </w:pPr>
      <w:r>
        <w:rPr>
          <w:rFonts w:cs="Calibri"/>
          <w:bCs/>
          <w:i/>
          <w:lang w:val="pt-PT"/>
        </w:rPr>
        <w:t xml:space="preserve">                        </w:t>
      </w:r>
      <w:r w:rsidR="007855E1">
        <w:rPr>
          <w:rFonts w:cs="Calibri"/>
          <w:bCs/>
          <w:i/>
          <w:lang w:val="pt-PT"/>
        </w:rPr>
        <w:t>...</w:t>
      </w:r>
    </w:p>
    <w:p w:rsidR="007855E1" w:rsidRDefault="00065422" w:rsidP="00065422">
      <w:pPr>
        <w:tabs>
          <w:tab w:val="left" w:pos="0"/>
          <w:tab w:val="left" w:pos="1418"/>
        </w:tabs>
        <w:ind w:right="-380"/>
        <w:jc w:val="both"/>
        <w:rPr>
          <w:rFonts w:cs="Calibri"/>
          <w:bCs/>
          <w:i/>
          <w:lang w:val="pt-PT"/>
        </w:rPr>
      </w:pPr>
      <w:r>
        <w:rPr>
          <w:rFonts w:cs="Calibri"/>
          <w:bCs/>
          <w:i/>
          <w:lang w:val="pt-PT"/>
        </w:rPr>
        <w:tab/>
      </w:r>
      <w:r w:rsidR="007855E1">
        <w:rPr>
          <w:rFonts w:cs="Calibri"/>
          <w:bCs/>
          <w:i/>
          <w:lang w:val="pt-PT"/>
        </w:rPr>
        <w:t>IV - 4º Ano de funcionamento - 50% (cinquenta por cento);</w:t>
      </w:r>
    </w:p>
    <w:p w:rsidR="007855E1" w:rsidRDefault="00065422" w:rsidP="00065422">
      <w:pPr>
        <w:tabs>
          <w:tab w:val="left" w:pos="0"/>
          <w:tab w:val="left" w:pos="1418"/>
        </w:tabs>
        <w:ind w:right="-380"/>
        <w:jc w:val="both"/>
        <w:rPr>
          <w:rFonts w:cs="Calibri"/>
          <w:bCs/>
          <w:i/>
          <w:lang w:val="pt-PT"/>
        </w:rPr>
      </w:pPr>
      <w:r>
        <w:rPr>
          <w:rFonts w:cs="Calibri"/>
          <w:bCs/>
          <w:i/>
          <w:lang w:val="pt-PT"/>
        </w:rPr>
        <w:tab/>
      </w:r>
      <w:r w:rsidR="007855E1">
        <w:rPr>
          <w:rFonts w:cs="Calibri"/>
          <w:bCs/>
          <w:i/>
          <w:lang w:val="pt-PT"/>
        </w:rPr>
        <w:t>V - 5º Ano de funcionamento - 50% (cinquenta por cento);</w:t>
      </w:r>
    </w:p>
    <w:p w:rsidR="007855E1" w:rsidRDefault="00065422" w:rsidP="00065422">
      <w:pPr>
        <w:tabs>
          <w:tab w:val="left" w:pos="0"/>
          <w:tab w:val="left" w:pos="1418"/>
        </w:tabs>
        <w:ind w:right="-380"/>
        <w:jc w:val="both"/>
        <w:rPr>
          <w:rFonts w:cs="Calibri"/>
          <w:bCs/>
          <w:i/>
          <w:lang w:val="pt-PT"/>
        </w:rPr>
      </w:pPr>
      <w:r>
        <w:rPr>
          <w:rFonts w:cs="Calibri"/>
          <w:bCs/>
          <w:i/>
          <w:lang w:val="pt-PT"/>
        </w:rPr>
        <w:tab/>
      </w:r>
      <w:r w:rsidR="007855E1">
        <w:rPr>
          <w:rFonts w:cs="Calibri"/>
          <w:bCs/>
          <w:i/>
          <w:lang w:val="pt-PT"/>
        </w:rPr>
        <w:t>VI - 6º Ano de funcionamento - 50% (cinquenta por cento).</w:t>
      </w:r>
    </w:p>
    <w:p w:rsidR="007855E1" w:rsidRDefault="00065422" w:rsidP="00065422">
      <w:pPr>
        <w:tabs>
          <w:tab w:val="left" w:pos="0"/>
          <w:tab w:val="left" w:pos="1418"/>
        </w:tabs>
        <w:ind w:right="-380"/>
        <w:jc w:val="both"/>
        <w:rPr>
          <w:rFonts w:cs="Calibri"/>
          <w:bCs/>
          <w:i/>
          <w:lang w:val="pt-PT"/>
        </w:rPr>
      </w:pPr>
      <w:r>
        <w:rPr>
          <w:rFonts w:cs="Calibri"/>
          <w:bCs/>
          <w:i/>
          <w:lang w:val="pt-PT"/>
        </w:rPr>
        <w:tab/>
      </w:r>
      <w:r w:rsidR="007855E1">
        <w:rPr>
          <w:rFonts w:cs="Calibri"/>
          <w:bCs/>
          <w:i/>
          <w:lang w:val="pt-PT"/>
        </w:rPr>
        <w:t>...</w:t>
      </w:r>
      <w:r w:rsidR="007855E1">
        <w:rPr>
          <w:bCs/>
          <w:i/>
          <w:lang w:val="pt-PT"/>
        </w:rPr>
        <w:t>ˮ</w:t>
      </w:r>
    </w:p>
    <w:p w:rsidR="007855E1" w:rsidRDefault="007855E1" w:rsidP="007855E1">
      <w:pPr>
        <w:tabs>
          <w:tab w:val="left" w:pos="0"/>
          <w:tab w:val="left" w:pos="1815"/>
        </w:tabs>
        <w:ind w:right="-380"/>
        <w:jc w:val="both"/>
        <w:rPr>
          <w:rFonts w:cs="Calibri"/>
          <w:bCs/>
          <w:lang w:val="pt-PT"/>
        </w:rPr>
      </w:pPr>
    </w:p>
    <w:p w:rsidR="007855E1" w:rsidRDefault="007855E1" w:rsidP="007855E1">
      <w:pPr>
        <w:tabs>
          <w:tab w:val="left" w:pos="0"/>
          <w:tab w:val="left" w:pos="1418"/>
        </w:tabs>
        <w:ind w:right="-380"/>
        <w:jc w:val="both"/>
        <w:rPr>
          <w:rFonts w:cs="Calibri"/>
          <w:bCs/>
          <w:lang w:val="pt-PT"/>
        </w:rPr>
      </w:pPr>
      <w:r>
        <w:rPr>
          <w:rFonts w:cs="Calibri"/>
          <w:bCs/>
          <w:lang w:val="pt-PT"/>
        </w:rPr>
        <w:tab/>
      </w:r>
      <w:r>
        <w:rPr>
          <w:rFonts w:cs="Calibri"/>
          <w:b/>
          <w:bCs/>
          <w:lang w:val="pt-PT"/>
        </w:rPr>
        <w:t>Art. 2º</w:t>
      </w:r>
      <w:r>
        <w:rPr>
          <w:rFonts w:cs="Calibri"/>
          <w:bCs/>
          <w:lang w:val="pt-PT"/>
        </w:rPr>
        <w:t>. Esta Lei será regulamentada pelo Poder Executivo no que couber.</w:t>
      </w:r>
    </w:p>
    <w:p w:rsidR="007855E1" w:rsidRDefault="007855E1" w:rsidP="007855E1">
      <w:pPr>
        <w:tabs>
          <w:tab w:val="left" w:pos="0"/>
          <w:tab w:val="left" w:pos="1815"/>
        </w:tabs>
        <w:ind w:right="-380"/>
        <w:jc w:val="both"/>
        <w:rPr>
          <w:rFonts w:cs="Calibri"/>
          <w:bCs/>
          <w:lang w:val="pt-PT"/>
        </w:rPr>
      </w:pPr>
    </w:p>
    <w:p w:rsidR="007855E1" w:rsidRDefault="007855E1" w:rsidP="007855E1">
      <w:pPr>
        <w:tabs>
          <w:tab w:val="left" w:pos="0"/>
          <w:tab w:val="left" w:pos="1815"/>
        </w:tabs>
        <w:ind w:right="-380"/>
        <w:jc w:val="both"/>
        <w:rPr>
          <w:rFonts w:cs="Calibri"/>
          <w:bCs/>
          <w:lang w:val="pt-PT"/>
        </w:rPr>
      </w:pPr>
    </w:p>
    <w:p w:rsidR="007855E1" w:rsidRDefault="007855E1" w:rsidP="007855E1">
      <w:pPr>
        <w:tabs>
          <w:tab w:val="left" w:pos="0"/>
          <w:tab w:val="left" w:pos="1418"/>
        </w:tabs>
        <w:ind w:right="-380"/>
        <w:jc w:val="both"/>
        <w:rPr>
          <w:rFonts w:cs="Calibri"/>
          <w:bCs/>
          <w:lang w:val="pt-PT"/>
        </w:rPr>
      </w:pPr>
      <w:r>
        <w:rPr>
          <w:rFonts w:cs="Calibri"/>
          <w:bCs/>
          <w:lang w:val="pt-PT"/>
        </w:rPr>
        <w:tab/>
      </w:r>
      <w:r w:rsidRPr="007855E1">
        <w:rPr>
          <w:lang w:val="pt-BR"/>
        </w:rPr>
        <w:t>Câmara Municipal de Campo Novo do Parecis, em 12 de abril de 2021.</w:t>
      </w:r>
    </w:p>
    <w:p w:rsidR="007855E1" w:rsidRDefault="007855E1" w:rsidP="007855E1">
      <w:pPr>
        <w:ind w:right="-380"/>
        <w:jc w:val="both"/>
        <w:rPr>
          <w:b/>
          <w:lang w:val="pt-BR"/>
        </w:rPr>
      </w:pPr>
    </w:p>
    <w:p w:rsidR="007855E1" w:rsidRPr="007855E1" w:rsidRDefault="007855E1" w:rsidP="007855E1">
      <w:pPr>
        <w:ind w:right="-380"/>
        <w:jc w:val="both"/>
        <w:rPr>
          <w:b/>
          <w:lang w:val="pt-BR"/>
        </w:rPr>
      </w:pPr>
    </w:p>
    <w:p w:rsidR="007855E1" w:rsidRPr="007855E1" w:rsidRDefault="007855E1" w:rsidP="007855E1">
      <w:pPr>
        <w:ind w:right="-380"/>
        <w:jc w:val="both"/>
        <w:rPr>
          <w:b/>
          <w:lang w:val="pt-BR"/>
        </w:rPr>
      </w:pPr>
    </w:p>
    <w:p w:rsidR="007855E1" w:rsidRPr="007855E1" w:rsidRDefault="007855E1" w:rsidP="007855E1">
      <w:pPr>
        <w:ind w:right="-380"/>
        <w:jc w:val="both"/>
        <w:rPr>
          <w:b/>
          <w:lang w:val="pt-BR"/>
        </w:rPr>
      </w:pPr>
    </w:p>
    <w:p w:rsidR="007855E1" w:rsidRPr="007855E1" w:rsidRDefault="007855E1" w:rsidP="007855E1">
      <w:pPr>
        <w:ind w:right="-380"/>
        <w:jc w:val="center"/>
        <w:rPr>
          <w:b/>
          <w:lang w:val="pt-BR"/>
        </w:rPr>
      </w:pPr>
      <w:r w:rsidRPr="007855E1">
        <w:rPr>
          <w:b/>
          <w:lang w:val="pt-BR"/>
        </w:rPr>
        <w:t>VER. MARCIO NASCIMENTO                       VER. JOAQUIM EQUIP</w:t>
      </w:r>
    </w:p>
    <w:p w:rsidR="007855E1" w:rsidRPr="007855E1" w:rsidRDefault="007855E1" w:rsidP="007855E1">
      <w:pPr>
        <w:ind w:right="-380"/>
        <w:jc w:val="both"/>
        <w:rPr>
          <w:b/>
          <w:lang w:val="pt-BR"/>
        </w:rPr>
      </w:pPr>
    </w:p>
    <w:p w:rsidR="007855E1" w:rsidRPr="007855E1" w:rsidRDefault="007855E1" w:rsidP="007855E1">
      <w:pPr>
        <w:ind w:right="-380"/>
        <w:jc w:val="both"/>
        <w:rPr>
          <w:b/>
          <w:lang w:val="pt-BR"/>
        </w:rPr>
      </w:pPr>
    </w:p>
    <w:p w:rsidR="007855E1" w:rsidRDefault="007855E1" w:rsidP="007855E1">
      <w:pPr>
        <w:ind w:right="-380"/>
        <w:jc w:val="both"/>
        <w:rPr>
          <w:b/>
          <w:lang w:val="pt-BR"/>
        </w:rPr>
      </w:pPr>
    </w:p>
    <w:p w:rsidR="00065422" w:rsidRPr="007855E1" w:rsidRDefault="00065422" w:rsidP="007855E1">
      <w:pPr>
        <w:ind w:right="-380"/>
        <w:jc w:val="both"/>
        <w:rPr>
          <w:b/>
          <w:lang w:val="pt-BR"/>
        </w:rPr>
      </w:pPr>
    </w:p>
    <w:p w:rsidR="00E52B59" w:rsidRDefault="00E52B59" w:rsidP="007855E1">
      <w:pPr>
        <w:ind w:right="-380"/>
        <w:jc w:val="center"/>
        <w:rPr>
          <w:b/>
          <w:u w:val="single"/>
          <w:lang w:val="pt-BR"/>
        </w:rPr>
      </w:pPr>
    </w:p>
    <w:p w:rsidR="007855E1" w:rsidRPr="007855E1" w:rsidRDefault="007855E1" w:rsidP="007855E1">
      <w:pPr>
        <w:ind w:right="-380"/>
        <w:jc w:val="center"/>
        <w:rPr>
          <w:b/>
          <w:u w:val="single"/>
          <w:lang w:val="pt-BR"/>
        </w:rPr>
      </w:pPr>
      <w:r w:rsidRPr="007855E1">
        <w:rPr>
          <w:b/>
          <w:u w:val="single"/>
          <w:lang w:val="pt-BR"/>
        </w:rPr>
        <w:t>JUSTIFICATIVA</w:t>
      </w:r>
    </w:p>
    <w:p w:rsidR="007855E1" w:rsidRPr="007855E1" w:rsidRDefault="007855E1" w:rsidP="007855E1">
      <w:pPr>
        <w:ind w:right="-380"/>
        <w:jc w:val="center"/>
        <w:rPr>
          <w:b/>
          <w:u w:val="single"/>
          <w:lang w:val="pt-BR"/>
        </w:rPr>
      </w:pPr>
    </w:p>
    <w:p w:rsidR="007855E1" w:rsidRPr="007855E1" w:rsidRDefault="007855E1" w:rsidP="007855E1">
      <w:pPr>
        <w:ind w:right="-380"/>
        <w:jc w:val="center"/>
        <w:rPr>
          <w:b/>
          <w:u w:val="single"/>
          <w:lang w:val="pt-BR"/>
        </w:rPr>
      </w:pPr>
    </w:p>
    <w:p w:rsidR="007855E1" w:rsidRPr="007855E1" w:rsidRDefault="007855E1" w:rsidP="007855E1">
      <w:pPr>
        <w:ind w:right="-380"/>
        <w:jc w:val="center"/>
        <w:rPr>
          <w:b/>
          <w:u w:val="single"/>
          <w:lang w:val="pt-BR"/>
        </w:rPr>
      </w:pPr>
    </w:p>
    <w:p w:rsidR="007855E1" w:rsidRPr="007855E1" w:rsidRDefault="007855E1" w:rsidP="00065422">
      <w:pPr>
        <w:spacing w:line="276" w:lineRule="auto"/>
        <w:ind w:right="-522"/>
        <w:jc w:val="both"/>
        <w:rPr>
          <w:rFonts w:cs="Calibri"/>
          <w:lang w:val="pt-BR"/>
        </w:rPr>
      </w:pPr>
      <w:r w:rsidRPr="007855E1">
        <w:rPr>
          <w:color w:val="000000"/>
          <w:lang w:val="pt-BR"/>
        </w:rPr>
        <w:tab/>
      </w:r>
      <w:r w:rsidRPr="007855E1">
        <w:rPr>
          <w:color w:val="000000"/>
          <w:lang w:val="pt-BR"/>
        </w:rPr>
        <w:tab/>
      </w:r>
      <w:r w:rsidRPr="007855E1">
        <w:rPr>
          <w:rFonts w:cs="Calibri"/>
          <w:lang w:val="pt-BR"/>
        </w:rPr>
        <w:t>A presente proposta que ora apresentamos ao Poder Executivo para análise, através de Projeto Indicativo, resulta do trabalho conjunto do Poder Legislativo e Associação Comercial e Industrial de Campo Novo do Parecis/MT - ACIC, em prol do desenvolvimento econômico do município, concernente a incentivos fiscais de ISSQN relativos ao Programa de Desenvolvimento Econômico com o objetivo de fomentar a expansão de empreendimentos e estimular a atração de novos empreendimentos com incentivos fiscais.</w:t>
      </w:r>
    </w:p>
    <w:p w:rsidR="007855E1" w:rsidRPr="007855E1" w:rsidRDefault="007855E1" w:rsidP="00065422">
      <w:pPr>
        <w:spacing w:line="276" w:lineRule="auto"/>
        <w:ind w:right="-522"/>
        <w:jc w:val="both"/>
        <w:rPr>
          <w:rFonts w:cs="Calibri"/>
          <w:lang w:val="pt-BR"/>
        </w:rPr>
      </w:pPr>
      <w:r w:rsidRPr="007855E1">
        <w:rPr>
          <w:rFonts w:cs="Calibri"/>
          <w:lang w:val="pt-BR"/>
        </w:rPr>
        <w:tab/>
      </w:r>
      <w:r w:rsidRPr="007855E1">
        <w:rPr>
          <w:rFonts w:cs="Calibri"/>
          <w:lang w:val="pt-BR"/>
        </w:rPr>
        <w:tab/>
        <w:t>Trata-se, no caso em tela, de matéria tributária que em obediência aos princípios normativos contidas no art. 146 da Constituição Federal de 1988, e art. 37 da Lei Orgânica Municipal, devem ser regulamentados mediante lei complementar e não ordinária como antes era autorizado, razão pela qual se justifica a presente proposição em pauta.</w:t>
      </w:r>
    </w:p>
    <w:p w:rsidR="007855E1" w:rsidRPr="007855E1" w:rsidRDefault="007855E1" w:rsidP="00065422">
      <w:pPr>
        <w:spacing w:line="276" w:lineRule="auto"/>
        <w:ind w:right="-522"/>
        <w:jc w:val="both"/>
        <w:rPr>
          <w:rFonts w:cs="Calibri"/>
          <w:lang w:val="pt-BR"/>
        </w:rPr>
      </w:pPr>
      <w:r w:rsidRPr="007855E1">
        <w:rPr>
          <w:rFonts w:cs="Calibri"/>
          <w:lang w:val="pt-BR"/>
        </w:rPr>
        <w:tab/>
      </w:r>
      <w:r w:rsidRPr="007855E1">
        <w:rPr>
          <w:rFonts w:cs="Calibri"/>
          <w:lang w:val="pt-BR"/>
        </w:rPr>
        <w:tab/>
        <w:t>Assim sendo, ressaltamos a obrigatoriedade de estudo de impacto financeiro-orçamentário, realizado pelo setor contábil do município, comprovando que a concessão dos incentivos é possível e respeita a lei de Responsabilidade Fiscal (Lei Complementar 101/2000), motivo este que deve ser elaborado pelo setor competente, para atestar a viabilidade do presente projeto de lei.</w:t>
      </w:r>
    </w:p>
    <w:p w:rsidR="007855E1" w:rsidRPr="007855E1" w:rsidRDefault="007855E1" w:rsidP="00065422">
      <w:pPr>
        <w:spacing w:line="276" w:lineRule="auto"/>
        <w:ind w:right="-522"/>
        <w:jc w:val="both"/>
        <w:rPr>
          <w:rFonts w:cs="Calibri"/>
          <w:lang w:val="pt-BR"/>
        </w:rPr>
      </w:pPr>
      <w:r w:rsidRPr="007855E1">
        <w:rPr>
          <w:rFonts w:cs="Calibri"/>
          <w:lang w:val="pt-BR"/>
        </w:rPr>
        <w:tab/>
      </w:r>
      <w:r w:rsidRPr="007855E1">
        <w:rPr>
          <w:rFonts w:cs="Calibri"/>
          <w:lang w:val="pt-BR"/>
        </w:rPr>
        <w:tab/>
        <w:t>Desta forma, submetemos a presente matéria para análise do Poder Executivo.</w:t>
      </w:r>
    </w:p>
    <w:p w:rsidR="007855E1" w:rsidRDefault="007855E1" w:rsidP="00065422">
      <w:pPr>
        <w:pStyle w:val="NormalWeb"/>
        <w:spacing w:before="0" w:beforeAutospacing="0" w:after="0" w:afterAutospacing="0" w:line="276" w:lineRule="auto"/>
        <w:ind w:right="-522"/>
        <w:jc w:val="both"/>
      </w:pPr>
    </w:p>
    <w:p w:rsidR="007855E1" w:rsidRPr="007855E1" w:rsidRDefault="007855E1" w:rsidP="00065422">
      <w:pPr>
        <w:spacing w:line="276" w:lineRule="auto"/>
        <w:ind w:right="-380"/>
        <w:jc w:val="both"/>
        <w:rPr>
          <w:lang w:val="pt-BR"/>
        </w:rPr>
      </w:pPr>
    </w:p>
    <w:p w:rsidR="007855E1" w:rsidRPr="007855E1" w:rsidRDefault="007855E1" w:rsidP="00065422">
      <w:pPr>
        <w:spacing w:line="276" w:lineRule="auto"/>
        <w:ind w:right="-380"/>
        <w:jc w:val="both"/>
        <w:rPr>
          <w:lang w:val="pt-BR"/>
        </w:rPr>
      </w:pPr>
    </w:p>
    <w:p w:rsidR="007855E1" w:rsidRPr="007855E1" w:rsidRDefault="007855E1" w:rsidP="00065422">
      <w:pPr>
        <w:spacing w:line="276" w:lineRule="auto"/>
        <w:ind w:right="-380"/>
        <w:jc w:val="both"/>
        <w:rPr>
          <w:lang w:val="pt-BR"/>
        </w:rPr>
      </w:pPr>
    </w:p>
    <w:p w:rsidR="007855E1" w:rsidRPr="007855E1" w:rsidRDefault="007855E1" w:rsidP="007855E1">
      <w:pPr>
        <w:ind w:right="-380"/>
        <w:jc w:val="both"/>
        <w:rPr>
          <w:lang w:val="pt-BR"/>
        </w:rPr>
      </w:pPr>
    </w:p>
    <w:p w:rsidR="00A77B3E" w:rsidRPr="007855E1" w:rsidRDefault="00A77B3E">
      <w:pPr>
        <w:rPr>
          <w:lang w:val="pt-BR"/>
        </w:rPr>
      </w:pPr>
    </w:p>
    <w:sectPr w:rsidR="00A77B3E" w:rsidRPr="007855E1" w:rsidSect="00FA3A43">
      <w:headerReference w:type="default" r:id="rId6"/>
      <w:footerReference w:type="default" r:id="rId7"/>
      <w:pgSz w:w="12240" w:h="15840"/>
      <w:pgMar w:top="1417" w:right="1701" w:bottom="1417" w:left="1701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7F1" w:rsidRDefault="00A477F1" w:rsidP="007855E1">
      <w:r>
        <w:separator/>
      </w:r>
    </w:p>
  </w:endnote>
  <w:endnote w:type="continuationSeparator" w:id="1">
    <w:p w:rsidR="00A477F1" w:rsidRDefault="00A477F1" w:rsidP="007855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A43" w:rsidRPr="007855E1" w:rsidRDefault="00FA3A43" w:rsidP="00FA3A43">
    <w:pPr>
      <w:spacing w:line="276" w:lineRule="auto"/>
      <w:ind w:right="-380"/>
      <w:rPr>
        <w:lang w:val="pt-BR"/>
      </w:rPr>
    </w:pPr>
    <w:r w:rsidRPr="007855E1">
      <w:rPr>
        <w:lang w:val="pt-BR"/>
      </w:rPr>
      <w:t>Protocolado na Secretaria Geral da Câm</w:t>
    </w:r>
    <w:r>
      <w:rPr>
        <w:lang w:val="pt-BR"/>
      </w:rPr>
      <w:t>ara em ____/____/2021        ___</w:t>
    </w:r>
    <w:r w:rsidRPr="007855E1">
      <w:rPr>
        <w:lang w:val="pt-BR"/>
      </w:rPr>
      <w:t>__________________</w:t>
    </w:r>
  </w:p>
  <w:p w:rsidR="00FA3A43" w:rsidRPr="007855E1" w:rsidRDefault="00FA3A43" w:rsidP="00FA3A43">
    <w:pPr>
      <w:spacing w:line="276" w:lineRule="auto"/>
      <w:rPr>
        <w:lang w:val="pt-BR"/>
      </w:rPr>
    </w:pPr>
    <w:r w:rsidRPr="007855E1">
      <w:rPr>
        <w:lang w:val="pt-BR"/>
      </w:rPr>
      <w:t xml:space="preserve">                                                                                                                 </w:t>
    </w:r>
    <w:r>
      <w:rPr>
        <w:lang w:val="pt-BR"/>
      </w:rPr>
      <w:t xml:space="preserve">            </w:t>
    </w:r>
    <w:r w:rsidRPr="007855E1">
      <w:rPr>
        <w:lang w:val="pt-BR"/>
      </w:rPr>
      <w:t>Protocolo</w:t>
    </w:r>
  </w:p>
  <w:p w:rsidR="00FA3A43" w:rsidRPr="007855E1" w:rsidRDefault="00FA3A43" w:rsidP="00FA3A43">
    <w:pPr>
      <w:spacing w:line="276" w:lineRule="auto"/>
      <w:rPr>
        <w:lang w:val="pt-BR"/>
      </w:rPr>
    </w:pPr>
    <w:r w:rsidRPr="007855E1">
      <w:rPr>
        <w:lang w:val="pt-BR"/>
      </w:rPr>
      <w:t>Lid</w:t>
    </w:r>
    <w:r>
      <w:rPr>
        <w:lang w:val="pt-BR"/>
      </w:rPr>
      <w:t>o</w:t>
    </w:r>
    <w:r w:rsidRPr="007855E1">
      <w:rPr>
        <w:lang w:val="pt-BR"/>
      </w:rPr>
      <w:t xml:space="preserve"> e aprovado  na sessão ordinária do dia ____/____/2021</w:t>
    </w:r>
  </w:p>
  <w:p w:rsidR="00FA3A43" w:rsidRPr="007855E1" w:rsidRDefault="00FA3A43" w:rsidP="00FA3A43">
    <w:pPr>
      <w:spacing w:line="276" w:lineRule="auto"/>
      <w:rPr>
        <w:lang w:val="pt-BR"/>
      </w:rPr>
    </w:pPr>
  </w:p>
  <w:p w:rsidR="00FA3A43" w:rsidRPr="007855E1" w:rsidRDefault="00FA3A43" w:rsidP="00FA3A43">
    <w:pPr>
      <w:spacing w:line="276" w:lineRule="auto"/>
      <w:rPr>
        <w:lang w:val="pt-BR"/>
      </w:rPr>
    </w:pPr>
    <w:r w:rsidRPr="007855E1">
      <w:rPr>
        <w:lang w:val="pt-BR"/>
      </w:rPr>
      <w:t>Presidente  __________________________________</w:t>
    </w:r>
  </w:p>
  <w:p w:rsidR="00FA3A43" w:rsidRPr="007855E1" w:rsidRDefault="00FA3A43" w:rsidP="00FA3A43">
    <w:pPr>
      <w:spacing w:line="276" w:lineRule="auto"/>
    </w:pPr>
    <w:r w:rsidRPr="007855E1">
      <w:rPr>
        <w:lang w:val="pt-BR"/>
      </w:rPr>
      <w:t xml:space="preserve">                                    </w:t>
    </w:r>
    <w:r w:rsidRPr="007855E1">
      <w:t>Ver. Marcelo Burgel</w:t>
    </w:r>
  </w:p>
  <w:p w:rsidR="00FA3A43" w:rsidRDefault="00FA3A43" w:rsidP="00FA3A43">
    <w:pPr>
      <w:pStyle w:val="Rodap"/>
      <w:spacing w:line="276" w:lineRule="auto"/>
      <w:rPr>
        <w:sz w:val="20"/>
        <w:szCs w:val="20"/>
      </w:rPr>
    </w:pPr>
  </w:p>
  <w:p w:rsidR="00FA3A43" w:rsidRDefault="00FA3A43" w:rsidP="00FA3A43">
    <w:pPr>
      <w:pStyle w:val="Rodap"/>
    </w:pPr>
  </w:p>
  <w:p w:rsidR="00FA3A43" w:rsidRDefault="00FA3A43" w:rsidP="00FA3A43">
    <w:pPr>
      <w:pStyle w:val="Rodap"/>
    </w:pPr>
  </w:p>
  <w:p w:rsidR="007855E1" w:rsidRPr="00FA3A43" w:rsidRDefault="007855E1" w:rsidP="00FA3A4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7F1" w:rsidRDefault="00A477F1" w:rsidP="007855E1">
      <w:r>
        <w:separator/>
      </w:r>
    </w:p>
  </w:footnote>
  <w:footnote w:type="continuationSeparator" w:id="1">
    <w:p w:rsidR="00A477F1" w:rsidRDefault="00A477F1" w:rsidP="007855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5E1" w:rsidRDefault="007855E1">
    <w:pPr>
      <w:pStyle w:val="Cabealho"/>
    </w:pPr>
    <w:r>
      <w:rPr>
        <w:noProof/>
        <w:lang w:val="pt-BR" w:eastAsia="pt-BR"/>
      </w:rPr>
      <w:drawing>
        <wp:inline distT="0" distB="0" distL="0" distR="0">
          <wp:extent cx="5610225" cy="69532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65422"/>
    <w:rsid w:val="002571E0"/>
    <w:rsid w:val="00333D3C"/>
    <w:rsid w:val="007855E1"/>
    <w:rsid w:val="00A477F1"/>
    <w:rsid w:val="00A77B3E"/>
    <w:rsid w:val="00CA2A55"/>
    <w:rsid w:val="00D87C82"/>
    <w:rsid w:val="00E52B59"/>
    <w:rsid w:val="00ED167F"/>
    <w:rsid w:val="00FA3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16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55E1"/>
    <w:pPr>
      <w:spacing w:before="100" w:beforeAutospacing="1" w:after="100" w:afterAutospacing="1"/>
    </w:pPr>
    <w:rPr>
      <w:lang w:val="pt-BR"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855E1"/>
    <w:rPr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7855E1"/>
    <w:rPr>
      <w:sz w:val="24"/>
      <w:lang w:val="pt-BR" w:eastAsia="pt-BR"/>
    </w:rPr>
  </w:style>
  <w:style w:type="paragraph" w:styleId="Cabealho">
    <w:name w:val="header"/>
    <w:basedOn w:val="Normal"/>
    <w:link w:val="CabealhoChar"/>
    <w:rsid w:val="007855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855E1"/>
    <w:rPr>
      <w:sz w:val="24"/>
      <w:szCs w:val="24"/>
    </w:rPr>
  </w:style>
  <w:style w:type="paragraph" w:styleId="Rodap">
    <w:name w:val="footer"/>
    <w:basedOn w:val="Normal"/>
    <w:link w:val="RodapChar"/>
    <w:rsid w:val="007855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855E1"/>
    <w:rPr>
      <w:sz w:val="24"/>
      <w:szCs w:val="24"/>
    </w:rPr>
  </w:style>
  <w:style w:type="paragraph" w:styleId="Textodebalo">
    <w:name w:val="Balloon Text"/>
    <w:basedOn w:val="Normal"/>
    <w:link w:val="TextodebaloChar"/>
    <w:rsid w:val="007855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55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2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2021-04-12T12:07:00Z</cp:lastPrinted>
  <dcterms:created xsi:type="dcterms:W3CDTF">2021-04-12T12:10:00Z</dcterms:created>
  <dcterms:modified xsi:type="dcterms:W3CDTF">2021-04-12T12:10:00Z</dcterms:modified>
</cp:coreProperties>
</file>