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ED" w:rsidRDefault="006626ED" w:rsidP="006626E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13.05.2019.</w:t>
      </w:r>
    </w:p>
    <w:p w:rsidR="006626ED" w:rsidRDefault="006626ED" w:rsidP="006626E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274A" w:rsidRDefault="00C8274A" w:rsidP="006626ED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6ED" w:rsidRDefault="006626ED" w:rsidP="006626ED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626ED" w:rsidRDefault="006626ED" w:rsidP="006626E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626ED" w:rsidRDefault="006626ED" w:rsidP="006626ED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626ED" w:rsidRDefault="006626ED" w:rsidP="006626E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626ED" w:rsidRDefault="006626ED" w:rsidP="006626ED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06.05.2019.</w:t>
      </w:r>
    </w:p>
    <w:p w:rsidR="006626ED" w:rsidRDefault="006626ED" w:rsidP="006626E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8274A" w:rsidRDefault="00C8274A" w:rsidP="006626E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6ED" w:rsidRDefault="006626ED" w:rsidP="006626E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E0E69" w:rsidRDefault="006E0E69" w:rsidP="006626E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E69" w:rsidRPr="006E0E69" w:rsidRDefault="006E0E69" w:rsidP="006E0E69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033/2019, de autoria do Poder Executivo Municipal, que a</w:t>
      </w:r>
      <w:r w:rsidRPr="006E0E6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outorgar cessão de uso gratuito ao Governo do Estado de Mato Grosso e dá outras providências.</w:t>
      </w:r>
    </w:p>
    <w:p w:rsidR="006E0E69" w:rsidRPr="006E0E69" w:rsidRDefault="006E0E69" w:rsidP="006E0E69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E0E69" w:rsidRPr="00C675C4" w:rsidRDefault="006E0E69" w:rsidP="006E0E69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035/2019, de autoria do Poder Executivo Municipal, que a</w:t>
      </w:r>
      <w:r w:rsidRPr="006E0E6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R$204.000,00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0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C675C4" w:rsidRPr="00C675C4" w:rsidRDefault="00C675C4" w:rsidP="00C675C4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5C4" w:rsidRPr="00C675C4" w:rsidRDefault="00C675C4" w:rsidP="00C675C4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036/2019, de autoria do Poder Executivo Municipal, que a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R$ 1.893.990,00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E0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C675C4" w:rsidRPr="00C675C4" w:rsidRDefault="00C675C4" w:rsidP="00C675C4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5C4" w:rsidRPr="00C675C4" w:rsidRDefault="00C675C4" w:rsidP="00C675C4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037/2019, de autoria do Poder Executivo Municipal, que a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R$ 2.043.000,00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E0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C675C4" w:rsidRPr="00C675C4" w:rsidRDefault="00C675C4" w:rsidP="00C675C4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5C4" w:rsidRPr="00EA0120" w:rsidRDefault="00C675C4" w:rsidP="00C675C4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038/2019, de autoria do Poder Executivo Municipal, que 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R$ 3.460.000,00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E0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6E0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EA0120" w:rsidRPr="00EA0120" w:rsidRDefault="00EA0120" w:rsidP="00EA0120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5C4" w:rsidRPr="00EA0120" w:rsidRDefault="00C675C4" w:rsidP="00EA0120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130/2019, de autoria dos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 w:rsidR="00EA0120">
        <w:rPr>
          <w:rFonts w:ascii="Times New Roman" w:eastAsia="Times New Roman" w:hAnsi="Times New Roman" w:cs="Times New Roman"/>
          <w:sz w:val="24"/>
          <w:szCs w:val="24"/>
          <w:lang w:eastAsia="pt-BR"/>
        </w:rPr>
        <w:t>Renata Franco,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ilva,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agner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ionardo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Mendes da C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onceição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requerem ao Sr. Prefeito, </w:t>
      </w:r>
      <w:r w:rsidRPr="00C675C4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 o soberano Plenário, com base no art. 23, XIII, da Lei Orgânica Municipal, o encaminhamento a esta Casa de Leis da documentação abaixo descrita: data da abertura da conta da Prefeitura Municipal no banco SICOOB União Pantaneiro, bem como os extratos mensais da conta, do período que abriu a conta até o referido momento.</w:t>
      </w:r>
    </w:p>
    <w:p w:rsidR="006626ED" w:rsidRPr="00310ACB" w:rsidRDefault="006626ED" w:rsidP="006626E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626ED" w:rsidRDefault="006626ED" w:rsidP="006626E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526FA1" w:rsidRDefault="00526FA1" w:rsidP="006626E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813" w:rsidRPr="00576813" w:rsidRDefault="006626ED" w:rsidP="00576813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parecer contrário quanto a legal</w:t>
      </w:r>
      <w:r w:rsidR="00526FA1"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idade, exarado pela Comissão de </w:t>
      </w:r>
      <w:r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>Legislação, Justiça e Redação</w:t>
      </w:r>
      <w:r w:rsidR="00576813"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Final, ao Projeto de Lei nº 073</w:t>
      </w:r>
      <w:r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477BC4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</w:t>
      </w:r>
      <w:r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Executivo Municipal, que </w:t>
      </w:r>
      <w:r w:rsid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76813"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Município a permutar área de 145,32</w:t>
      </w:r>
      <w:r w:rsid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6813" w:rsidRPr="00576813">
        <w:rPr>
          <w:rFonts w:ascii="Times New Roman" w:eastAsia="Times New Roman" w:hAnsi="Times New Roman" w:cs="Times New Roman"/>
          <w:sz w:val="24"/>
          <w:szCs w:val="24"/>
          <w:lang w:eastAsia="pt-BR"/>
        </w:rPr>
        <w:t>m², do lote 7 da quadra 24, de propriedade do Município de Campo Novo do Parecis, e dá outras providências.</w:t>
      </w:r>
    </w:p>
    <w:p w:rsidR="00576813" w:rsidRPr="00576813" w:rsidRDefault="00576813" w:rsidP="00576813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26FA1" w:rsidRPr="00526FA1" w:rsidRDefault="00526FA1" w:rsidP="00526FA1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526F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MOÇÃO DE APLAUSOS Nº 063/2019, de autoria da Vereadora Renata Franco e Vereadores </w:t>
      </w:r>
      <w:r w:rsidRPr="00526FA1">
        <w:rPr>
          <w:rFonts w:ascii="Times New Roman" w:hAnsi="Times New Roman" w:cs="Times New Roman"/>
          <w:sz w:val="24"/>
          <w:szCs w:val="24"/>
        </w:rPr>
        <w:t xml:space="preserve">Cicero dos Santos Silva, Milton Soares, Gilberto Vieira de Melo e Wagner Tavares da Cunha, </w:t>
      </w:r>
      <w:r w:rsidRPr="00526FA1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Associação Beneficente Abrace esta Causa, com destaque para a idealizadora, mobilizadora e primeira presidente - Senhora Marli Mariussi.</w:t>
      </w:r>
    </w:p>
    <w:p w:rsidR="00526FA1" w:rsidRDefault="00526FA1" w:rsidP="00526FA1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26FA1" w:rsidRPr="000664AD" w:rsidRDefault="00526FA1" w:rsidP="00526FA1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526FA1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APLAUSOS Nº 064/2019, de autoria do Vereador Milton Soares e demais Vereadores, dirigida ao Dr. Adil Pinheiro de Paula, em reconhecimento e agradecimento pelos serviços prestados ao Município no comando da Delegacia de Polícia Judiciária Civil, no período de 15.07.2015 a 17.04.2019.</w:t>
      </w:r>
    </w:p>
    <w:p w:rsidR="000664AD" w:rsidRPr="000664AD" w:rsidRDefault="000664AD" w:rsidP="000664A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0664AD" w:rsidRPr="000664AD" w:rsidRDefault="000664AD" w:rsidP="000664AD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 013/2019, de autoria do Poder Executivo Municipal, que a</w:t>
      </w:r>
      <w:r w:rsidRPr="000664A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R$ 221.390,00 e dá outras providências.</w:t>
      </w:r>
    </w:p>
    <w:p w:rsidR="00947DE1" w:rsidRPr="000664AD" w:rsidRDefault="00947DE1" w:rsidP="000664A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47DE1" w:rsidRPr="00947DE1" w:rsidRDefault="00947DE1" w:rsidP="00947DE1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 017/2019, de autoria do Poder Executivo Municipal, que r</w:t>
      </w:r>
      <w:r w:rsidRPr="00947DE1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o §2º do art. 10 da Lei nº 1.437, de 25 de agosto de 1990, e dá outras providências.</w:t>
      </w:r>
    </w:p>
    <w:p w:rsidR="00C073BB" w:rsidRPr="00C073BB" w:rsidRDefault="00C073BB" w:rsidP="00C073B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073BB" w:rsidRPr="00F975DF" w:rsidRDefault="00C073BB" w:rsidP="00C073B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 020/2019, de autoria do Poder Executivo Municipal, que a</w:t>
      </w:r>
      <w:r w:rsidRPr="00C073B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1.913, de 7 de março de 2918, e a Lei nº 1.914, de 7 de março de 2018, para prorrogar o prazo de adesão ao Programa de que tratam as referidas Leis.</w:t>
      </w:r>
    </w:p>
    <w:p w:rsidR="00F975DF" w:rsidRPr="00F975DF" w:rsidRDefault="00F975DF" w:rsidP="00F975D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F975DF" w:rsidRPr="00F975DF" w:rsidRDefault="00F975DF" w:rsidP="00F975DF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 0</w:t>
      </w:r>
      <w:r w:rsidR="00947DE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/2019, de autoria do Poder Executivo Municipal, que a</w:t>
      </w:r>
      <w:r w:rsidRPr="00F975D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R$18.000,00 e dá outras providências.</w:t>
      </w:r>
    </w:p>
    <w:p w:rsidR="00FE2637" w:rsidRPr="00C8274A" w:rsidRDefault="00FD6AC9" w:rsidP="00C8274A">
      <w:pPr>
        <w:pStyle w:val="PargrafodaLista"/>
        <w:numPr>
          <w:ilvl w:val="0"/>
          <w:numId w:val="2"/>
        </w:numPr>
        <w:tabs>
          <w:tab w:val="num" w:pos="360"/>
        </w:tabs>
        <w:spacing w:before="240"/>
        <w:ind w:left="360" w:right="-522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  <w:r w:rsidRPr="00CF44B7">
        <w:rPr>
          <w:rFonts w:ascii="Times New Roman" w:hAnsi="Times New Roman" w:cs="Times New Roman"/>
          <w:sz w:val="24"/>
          <w:szCs w:val="24"/>
        </w:rPr>
        <w:t>DENÚNCIA</w:t>
      </w:r>
      <w:r w:rsidR="00F975DF" w:rsidRPr="00CF44B7">
        <w:rPr>
          <w:rFonts w:ascii="Times New Roman" w:hAnsi="Times New Roman" w:cs="Times New Roman"/>
          <w:sz w:val="24"/>
          <w:szCs w:val="24"/>
        </w:rPr>
        <w:t xml:space="preserve"> protocolada pelo Vereador Milton Soares, em desfavor do Prefeito Municipal - Sr. Rafael Machado, por infração político-administrativa (desatender, sem motivo justo, os pedidos de informações da Câmara, quando fe</w:t>
      </w:r>
      <w:r w:rsidR="00FA04A4">
        <w:rPr>
          <w:rFonts w:ascii="Times New Roman" w:hAnsi="Times New Roman" w:cs="Times New Roman"/>
          <w:sz w:val="24"/>
          <w:szCs w:val="24"/>
        </w:rPr>
        <w:t>itos a tempo e em forma regular).</w:t>
      </w:r>
    </w:p>
    <w:p w:rsidR="00FE2637" w:rsidRDefault="00FE2637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</w:p>
    <w:p w:rsidR="00E473D9" w:rsidRDefault="00C8274A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/>
          <w:bCs/>
          <w:sz w:val="24"/>
          <w:szCs w:val="24"/>
          <w:u w:val="single"/>
        </w:rPr>
        <w:t xml:space="preserve">USO DO </w:t>
      </w:r>
      <w:r w:rsidR="00E473D9">
        <w:rPr>
          <w:rStyle w:val="CorpodetextoChar"/>
          <w:rFonts w:eastAsiaTheme="majorEastAsia"/>
          <w:b/>
          <w:bCs/>
          <w:sz w:val="24"/>
          <w:szCs w:val="24"/>
          <w:u w:val="single"/>
        </w:rPr>
        <w:t>TRIBUNA DA CÂMARA</w:t>
      </w:r>
      <w:r>
        <w:rPr>
          <w:rStyle w:val="CorpodetextoChar"/>
          <w:rFonts w:eastAsiaTheme="majorEastAsia"/>
          <w:b/>
          <w:bCs/>
          <w:sz w:val="24"/>
          <w:szCs w:val="24"/>
          <w:u w:val="single"/>
        </w:rPr>
        <w:t>:</w:t>
      </w:r>
    </w:p>
    <w:p w:rsidR="00E473D9" w:rsidRDefault="00E473D9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E473D9" w:rsidRDefault="00E473D9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Cs/>
          <w:sz w:val="24"/>
          <w:szCs w:val="24"/>
        </w:rPr>
        <w:t>Inscrito: SÉRGIO COSTA BEBER STEFANELO</w:t>
      </w:r>
    </w:p>
    <w:p w:rsidR="00E473D9" w:rsidRDefault="00E473D9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Cs/>
          <w:sz w:val="24"/>
          <w:szCs w:val="24"/>
        </w:rPr>
        <w:t>Data: 10.05.2019</w:t>
      </w:r>
    </w:p>
    <w:p w:rsidR="00E473D9" w:rsidRDefault="00E473D9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Cs/>
          <w:sz w:val="24"/>
          <w:szCs w:val="24"/>
        </w:rPr>
        <w:t>Data de utilização: 13.05.2019</w:t>
      </w:r>
    </w:p>
    <w:p w:rsidR="00E473D9" w:rsidRDefault="00E473D9" w:rsidP="00E473D9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Cs/>
          <w:sz w:val="24"/>
          <w:szCs w:val="24"/>
        </w:rPr>
        <w:t>Assunto: Explanar sobre o momento político de Campo Novo do Parecis e a apresentação de denúncia em desfavor do Prefeito Rafael Machado.</w:t>
      </w:r>
    </w:p>
    <w:p w:rsidR="00E473D9" w:rsidRPr="00F83A13" w:rsidRDefault="00E473D9" w:rsidP="006626ED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168D" w:rsidRPr="006626ED" w:rsidRDefault="006626ED" w:rsidP="006626ED">
      <w:pPr>
        <w:pStyle w:val="PargrafodaLista"/>
        <w:numPr>
          <w:ilvl w:val="0"/>
          <w:numId w:val="2"/>
        </w:numPr>
        <w:tabs>
          <w:tab w:val="num" w:pos="360"/>
        </w:tabs>
        <w:ind w:left="360" w:right="-522"/>
        <w:jc w:val="both"/>
      </w:pPr>
      <w:r w:rsidRPr="00C8274A">
        <w:rPr>
          <w:rFonts w:ascii="Times New Roman" w:hAnsi="Times New Roman" w:cs="Times New Roman"/>
          <w:b/>
          <w:sz w:val="24"/>
          <w:szCs w:val="24"/>
        </w:rPr>
        <w:t>Próxima sessão ordinária: 27.05.2019.</w:t>
      </w:r>
    </w:p>
    <w:sectPr w:rsidR="00AC168D" w:rsidRPr="006626ED" w:rsidSect="00FD6AC9">
      <w:headerReference w:type="default" r:id="rId7"/>
      <w:footerReference w:type="default" r:id="rId8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1D" w:rsidRDefault="000F4E1D" w:rsidP="00A84539">
      <w:r>
        <w:separator/>
      </w:r>
    </w:p>
  </w:endnote>
  <w:endnote w:type="continuationSeparator" w:id="1">
    <w:p w:rsidR="000F4E1D" w:rsidRDefault="000F4E1D" w:rsidP="00A8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F4E1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1D" w:rsidRDefault="000F4E1D" w:rsidP="00A84539">
      <w:r>
        <w:separator/>
      </w:r>
    </w:p>
  </w:footnote>
  <w:footnote w:type="continuationSeparator" w:id="1">
    <w:p w:rsidR="000F4E1D" w:rsidRDefault="000F4E1D" w:rsidP="00A84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F4E1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A17"/>
    <w:multiLevelType w:val="hybridMultilevel"/>
    <w:tmpl w:val="532C2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64AD"/>
    <w:rsid w:val="000F4E1D"/>
    <w:rsid w:val="00185682"/>
    <w:rsid w:val="001915A3"/>
    <w:rsid w:val="00205332"/>
    <w:rsid w:val="00217F62"/>
    <w:rsid w:val="00222420"/>
    <w:rsid w:val="00244BCE"/>
    <w:rsid w:val="002461E9"/>
    <w:rsid w:val="00355DD3"/>
    <w:rsid w:val="00477BC4"/>
    <w:rsid w:val="00526FA1"/>
    <w:rsid w:val="00576813"/>
    <w:rsid w:val="005C1BC0"/>
    <w:rsid w:val="005E2A75"/>
    <w:rsid w:val="006626ED"/>
    <w:rsid w:val="00673284"/>
    <w:rsid w:val="006A0AAA"/>
    <w:rsid w:val="006B17E2"/>
    <w:rsid w:val="006E0E69"/>
    <w:rsid w:val="007066EC"/>
    <w:rsid w:val="007451CD"/>
    <w:rsid w:val="008440F4"/>
    <w:rsid w:val="00881628"/>
    <w:rsid w:val="00882F67"/>
    <w:rsid w:val="00947DE1"/>
    <w:rsid w:val="009E7FEA"/>
    <w:rsid w:val="00A81A5A"/>
    <w:rsid w:val="00A84539"/>
    <w:rsid w:val="00A906D8"/>
    <w:rsid w:val="00AB5A74"/>
    <w:rsid w:val="00AC168D"/>
    <w:rsid w:val="00B41C73"/>
    <w:rsid w:val="00BB54B6"/>
    <w:rsid w:val="00BD012F"/>
    <w:rsid w:val="00C073BB"/>
    <w:rsid w:val="00C21A79"/>
    <w:rsid w:val="00C27F5A"/>
    <w:rsid w:val="00C675C4"/>
    <w:rsid w:val="00C8274A"/>
    <w:rsid w:val="00C83B11"/>
    <w:rsid w:val="00CE5EB7"/>
    <w:rsid w:val="00CF44B7"/>
    <w:rsid w:val="00D44197"/>
    <w:rsid w:val="00E473D9"/>
    <w:rsid w:val="00EA0120"/>
    <w:rsid w:val="00EE7404"/>
    <w:rsid w:val="00F071AE"/>
    <w:rsid w:val="00F754FF"/>
    <w:rsid w:val="00F975DF"/>
    <w:rsid w:val="00FA04A4"/>
    <w:rsid w:val="00FD6AC9"/>
    <w:rsid w:val="00FE2637"/>
    <w:rsid w:val="00FE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626ED"/>
    <w:pPr>
      <w:ind w:left="720"/>
      <w:contextualSpacing/>
    </w:pPr>
  </w:style>
  <w:style w:type="character" w:styleId="Forte">
    <w:name w:val="Strong"/>
    <w:qFormat/>
    <w:rsid w:val="006626ED"/>
    <w:rPr>
      <w:b/>
      <w:bCs/>
    </w:rPr>
  </w:style>
  <w:style w:type="paragraph" w:customStyle="1" w:styleId="BodyText22">
    <w:name w:val="Body Text 22"/>
    <w:basedOn w:val="Normal"/>
    <w:rsid w:val="00CF44B7"/>
    <w:pPr>
      <w:widowControl w:val="0"/>
      <w:jc w:val="both"/>
    </w:pPr>
    <w:rPr>
      <w:rFonts w:ascii="Arial" w:eastAsia="SimSun" w:hAnsi="Arial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2019-05-10T20:17:00Z</cp:lastPrinted>
  <dcterms:created xsi:type="dcterms:W3CDTF">2019-05-13T19:15:00Z</dcterms:created>
  <dcterms:modified xsi:type="dcterms:W3CDTF">2019-05-13T19:15:00Z</dcterms:modified>
</cp:coreProperties>
</file>